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2A66CF" w:rsidRDefault="007D6D82" w:rsidP="005A4F39">
      <w:pPr>
        <w:pStyle w:val="Header"/>
        <w:tabs>
          <w:tab w:val="right" w:pos="9072"/>
        </w:tabs>
        <w:rPr>
          <w:rFonts w:ascii="Arial" w:hAnsi="Arial" w:cs="Arial"/>
          <w:sz w:val="24"/>
          <w:szCs w:val="28"/>
        </w:rPr>
      </w:pPr>
      <w:r>
        <w:rPr>
          <w:rFonts w:ascii="Arial" w:hAnsi="Arial" w:cs="Arial"/>
          <w:sz w:val="24"/>
          <w:szCs w:val="28"/>
          <w:lang w:val="en-US"/>
        </w:rPr>
        <w:t>3GPP TSG RAN WG4 Meeting #</w:t>
      </w:r>
      <w:r w:rsidR="00CE63EF">
        <w:rPr>
          <w:rFonts w:ascii="Arial" w:hAnsi="Arial" w:cs="Arial"/>
          <w:sz w:val="24"/>
          <w:szCs w:val="28"/>
          <w:lang w:val="en-US"/>
        </w:rPr>
        <w:t>AH-NR-1801</w:t>
      </w:r>
      <w:r w:rsidR="00D80957" w:rsidRPr="002A66CF">
        <w:rPr>
          <w:rFonts w:ascii="Arial" w:hAnsi="Arial" w:cs="Arial"/>
          <w:sz w:val="24"/>
          <w:szCs w:val="28"/>
        </w:rPr>
        <w:tab/>
      </w:r>
      <w:r w:rsidR="00AE7CD8">
        <w:rPr>
          <w:rFonts w:ascii="Arial" w:hAnsi="Arial" w:cs="Arial"/>
          <w:sz w:val="24"/>
          <w:szCs w:val="28"/>
          <w:lang w:val="en-US"/>
        </w:rPr>
        <w:t>R4-</w:t>
      </w:r>
      <w:r w:rsidR="000740F5">
        <w:rPr>
          <w:rFonts w:ascii="Arial" w:hAnsi="Arial" w:cs="Arial"/>
          <w:sz w:val="24"/>
          <w:szCs w:val="28"/>
          <w:lang w:val="en-US"/>
        </w:rPr>
        <w:t>18</w:t>
      </w:r>
      <w:r w:rsidR="000740F5">
        <w:rPr>
          <w:rFonts w:ascii="Arial" w:hAnsi="Arial" w:cs="Arial"/>
          <w:sz w:val="24"/>
          <w:szCs w:val="28"/>
          <w:lang w:val="en-US"/>
        </w:rPr>
        <w:t>00597</w:t>
      </w:r>
    </w:p>
    <w:p w:rsidR="00D80957" w:rsidRPr="0075367E" w:rsidRDefault="00CE63EF" w:rsidP="005A4F39">
      <w:pPr>
        <w:pStyle w:val="Header"/>
        <w:tabs>
          <w:tab w:val="right" w:pos="9072"/>
        </w:tabs>
        <w:rPr>
          <w:rFonts w:ascii="Arial" w:hAnsi="Arial" w:cs="Arial"/>
          <w:sz w:val="24"/>
          <w:szCs w:val="28"/>
          <w:lang w:val="en-US"/>
        </w:rPr>
      </w:pPr>
      <w:r>
        <w:rPr>
          <w:rFonts w:ascii="Arial" w:hAnsi="Arial" w:cs="Arial"/>
          <w:sz w:val="24"/>
          <w:szCs w:val="28"/>
        </w:rPr>
        <w:t xml:space="preserve">San Diego, California, USA, </w:t>
      </w:r>
      <w:r w:rsidR="00385160" w:rsidRPr="0075367E">
        <w:rPr>
          <w:rFonts w:ascii="Arial" w:hAnsi="Arial" w:cs="Arial"/>
          <w:sz w:val="24"/>
          <w:szCs w:val="28"/>
          <w:lang w:val="en-US"/>
        </w:rPr>
        <w:t>2</w:t>
      </w:r>
      <w:r w:rsidRPr="0075367E">
        <w:rPr>
          <w:rFonts w:ascii="Arial" w:hAnsi="Arial" w:cs="Arial"/>
          <w:sz w:val="24"/>
          <w:szCs w:val="28"/>
          <w:lang w:val="en-US"/>
        </w:rPr>
        <w:t>2-26</w:t>
      </w:r>
      <w:r w:rsidR="00385160" w:rsidRPr="0075367E">
        <w:rPr>
          <w:rFonts w:ascii="Arial" w:hAnsi="Arial" w:cs="Arial"/>
          <w:sz w:val="24"/>
          <w:szCs w:val="28"/>
          <w:lang w:val="en-US"/>
        </w:rPr>
        <w:t xml:space="preserve"> </w:t>
      </w:r>
      <w:r>
        <w:rPr>
          <w:rFonts w:ascii="Arial" w:hAnsi="Arial" w:cs="Arial"/>
          <w:sz w:val="24"/>
          <w:szCs w:val="28"/>
          <w:lang w:val="en-US"/>
        </w:rPr>
        <w:t>January 2018</w:t>
      </w:r>
    </w:p>
    <w:p w:rsidR="00D80957" w:rsidRPr="0075367E" w:rsidRDefault="00D80957" w:rsidP="0033186E">
      <w:pPr>
        <w:tabs>
          <w:tab w:val="left" w:pos="1985"/>
        </w:tabs>
        <w:spacing w:before="240" w:after="0"/>
        <w:jc w:val="both"/>
        <w:rPr>
          <w:rFonts w:ascii="Arial" w:hAnsi="Arial" w:cs="Arial"/>
          <w:color w:val="000000"/>
          <w:sz w:val="22"/>
          <w:szCs w:val="22"/>
          <w:lang w:val="en-US"/>
        </w:rPr>
      </w:pPr>
      <w:r w:rsidRPr="0075367E">
        <w:rPr>
          <w:rFonts w:ascii="Arial" w:hAnsi="Arial" w:cs="Arial"/>
          <w:b/>
          <w:sz w:val="22"/>
          <w:szCs w:val="22"/>
          <w:lang w:val="en-US"/>
        </w:rPr>
        <w:t>Agenda Item:</w:t>
      </w:r>
      <w:r w:rsidRPr="0075367E">
        <w:rPr>
          <w:rFonts w:ascii="Arial" w:hAnsi="Arial" w:cs="Arial"/>
          <w:b/>
          <w:sz w:val="22"/>
          <w:szCs w:val="22"/>
          <w:lang w:val="en-US"/>
        </w:rPr>
        <w:tab/>
      </w:r>
      <w:r w:rsidR="0075367E">
        <w:rPr>
          <w:rFonts w:ascii="Arial" w:hAnsi="Arial" w:cs="Arial"/>
          <w:sz w:val="22"/>
          <w:szCs w:val="22"/>
          <w:lang w:val="en-US"/>
        </w:rPr>
        <w:t>4.6.11.2</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003482">
      <w:pPr>
        <w:tabs>
          <w:tab w:val="left" w:pos="1985"/>
        </w:tabs>
        <w:spacing w:after="0"/>
        <w:ind w:left="1980"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385160">
        <w:rPr>
          <w:rFonts w:ascii="Arial" w:hAnsi="Arial" w:cs="Arial"/>
          <w:sz w:val="22"/>
          <w:szCs w:val="22"/>
        </w:rPr>
        <w:t>Further discussions</w:t>
      </w:r>
      <w:r w:rsidR="00AF478D">
        <w:rPr>
          <w:rFonts w:ascii="Arial" w:hAnsi="Arial" w:cs="Arial"/>
          <w:sz w:val="22"/>
          <w:szCs w:val="22"/>
        </w:rPr>
        <w:t xml:space="preserve"> o</w:t>
      </w:r>
      <w:r w:rsidR="00385160">
        <w:rPr>
          <w:rFonts w:ascii="Arial" w:hAnsi="Arial" w:cs="Arial"/>
          <w:sz w:val="22"/>
          <w:szCs w:val="22"/>
        </w:rPr>
        <w:t>n</w:t>
      </w:r>
      <w:r w:rsidR="00AF478D">
        <w:rPr>
          <w:rFonts w:ascii="Arial" w:hAnsi="Arial" w:cs="Arial"/>
          <w:sz w:val="22"/>
          <w:szCs w:val="22"/>
        </w:rPr>
        <w:t xml:space="preserve"> synchronous and asynchronous Dual connectivity in Rel-15 LTE-NR combinations</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r>
      <w:r w:rsidR="003A1862">
        <w:rPr>
          <w:rFonts w:ascii="Arial" w:hAnsi="Arial" w:cs="Arial"/>
          <w:sz w:val="22"/>
          <w:szCs w:val="22"/>
        </w:rPr>
        <w:t>Approval</w:t>
      </w:r>
    </w:p>
    <w:p w:rsidR="00D80957" w:rsidRDefault="00D80957" w:rsidP="00BC3FE3">
      <w:pPr>
        <w:pStyle w:val="Heading1"/>
        <w:ind w:left="431" w:hanging="431"/>
        <w:rPr>
          <w:sz w:val="32"/>
        </w:rPr>
      </w:pPr>
      <w:r w:rsidRPr="002A66CF">
        <w:rPr>
          <w:sz w:val="32"/>
        </w:rPr>
        <w:t>Introduction</w:t>
      </w:r>
      <w:bookmarkStart w:id="0" w:name="OLE_LINK13"/>
      <w:bookmarkStart w:id="1" w:name="OLE_LINK14"/>
    </w:p>
    <w:p w:rsidR="00154A57" w:rsidRDefault="00AB1CE4" w:rsidP="00893146">
      <w:pPr>
        <w:jc w:val="both"/>
        <w:rPr>
          <w:sz w:val="22"/>
          <w:szCs w:val="22"/>
        </w:rPr>
      </w:pPr>
      <w:r>
        <w:rPr>
          <w:sz w:val="22"/>
          <w:szCs w:val="22"/>
        </w:rPr>
        <w:t xml:space="preserve">In </w:t>
      </w:r>
      <w:r w:rsidR="007B0AE7">
        <w:rPr>
          <w:sz w:val="22"/>
          <w:szCs w:val="22"/>
        </w:rPr>
        <w:t>RAN4#8</w:t>
      </w:r>
      <w:r w:rsidR="00FA408C">
        <w:rPr>
          <w:sz w:val="22"/>
          <w:szCs w:val="22"/>
        </w:rPr>
        <w:t xml:space="preserve">5, </w:t>
      </w:r>
      <w:r w:rsidR="00154A57">
        <w:rPr>
          <w:sz w:val="22"/>
          <w:szCs w:val="22"/>
        </w:rPr>
        <w:t xml:space="preserve">synchronous and asynchronous requirements for LTE-NR DC has been agreed, which were approved in RAN plenary in December 2017. </w:t>
      </w:r>
    </w:p>
    <w:p w:rsidR="00154A57" w:rsidRDefault="00154A57" w:rsidP="00893146">
      <w:pPr>
        <w:jc w:val="both"/>
        <w:rPr>
          <w:sz w:val="22"/>
          <w:szCs w:val="22"/>
        </w:rPr>
      </w:pPr>
      <w:r>
        <w:rPr>
          <w:sz w:val="22"/>
          <w:szCs w:val="22"/>
        </w:rPr>
        <w:t>There are wo remaining issues: namely:</w:t>
      </w:r>
    </w:p>
    <w:p w:rsidR="00154A57" w:rsidRDefault="00154A57" w:rsidP="00EA6380">
      <w:pPr>
        <w:numPr>
          <w:ilvl w:val="0"/>
          <w:numId w:val="41"/>
        </w:numPr>
        <w:jc w:val="both"/>
        <w:rPr>
          <w:sz w:val="22"/>
          <w:szCs w:val="22"/>
        </w:rPr>
      </w:pPr>
      <w:r>
        <w:rPr>
          <w:sz w:val="22"/>
          <w:szCs w:val="22"/>
        </w:rPr>
        <w:t>Inter-band synchronous LTE-NR dual connectivity</w:t>
      </w:r>
    </w:p>
    <w:p w:rsidR="00154A57" w:rsidRDefault="00154A57" w:rsidP="00EA6380">
      <w:pPr>
        <w:numPr>
          <w:ilvl w:val="0"/>
          <w:numId w:val="41"/>
        </w:numPr>
        <w:jc w:val="both"/>
        <w:rPr>
          <w:sz w:val="22"/>
          <w:szCs w:val="22"/>
        </w:rPr>
      </w:pPr>
      <w:r>
        <w:rPr>
          <w:sz w:val="22"/>
          <w:szCs w:val="22"/>
        </w:rPr>
        <w:t>Intra-band synchronous LTE-NR dual connectivity</w:t>
      </w:r>
    </w:p>
    <w:p w:rsidR="00B626FC" w:rsidRPr="00B626FC" w:rsidRDefault="00765B81" w:rsidP="00EA6380">
      <w:pPr>
        <w:jc w:val="both"/>
        <w:rPr>
          <w:sz w:val="22"/>
          <w:szCs w:val="22"/>
        </w:rPr>
      </w:pPr>
      <w:r>
        <w:rPr>
          <w:sz w:val="22"/>
          <w:szCs w:val="22"/>
        </w:rPr>
        <w:t xml:space="preserve">In this contribution, we provide our </w:t>
      </w:r>
      <w:r w:rsidR="00B626FC">
        <w:rPr>
          <w:sz w:val="22"/>
          <w:szCs w:val="22"/>
        </w:rPr>
        <w:t xml:space="preserve">proposals for the two open issues as listed </w:t>
      </w:r>
      <w:r w:rsidR="00154A57">
        <w:rPr>
          <w:sz w:val="22"/>
          <w:szCs w:val="22"/>
        </w:rPr>
        <w:t xml:space="preserve">above. </w:t>
      </w:r>
    </w:p>
    <w:p w:rsidR="00A16A8E" w:rsidRDefault="00A01897" w:rsidP="00041CBC">
      <w:pPr>
        <w:pStyle w:val="Heading1"/>
        <w:jc w:val="both"/>
      </w:pPr>
      <w:r>
        <w:t xml:space="preserve">Inter-band </w:t>
      </w:r>
      <w:r w:rsidR="00B626FC">
        <w:t xml:space="preserve">synchronous </w:t>
      </w:r>
      <w:r>
        <w:t>LTE-NR dual connectivity</w:t>
      </w:r>
    </w:p>
    <w:p w:rsidR="00684C38" w:rsidRDefault="00CB6825" w:rsidP="001532EF">
      <w:pPr>
        <w:jc w:val="both"/>
        <w:rPr>
          <w:sz w:val="22"/>
        </w:rPr>
      </w:pPr>
      <w:r>
        <w:rPr>
          <w:sz w:val="22"/>
        </w:rPr>
        <w:t xml:space="preserve">In </w:t>
      </w:r>
      <w:r>
        <w:rPr>
          <w:sz w:val="22"/>
        </w:rPr>
        <w:fldChar w:fldCharType="begin"/>
      </w:r>
      <w:r>
        <w:rPr>
          <w:sz w:val="22"/>
        </w:rPr>
        <w:instrText xml:space="preserve"> REF _Ref497819006 \r \h </w:instrText>
      </w:r>
      <w:r w:rsidR="00684C38">
        <w:rPr>
          <w:sz w:val="22"/>
        </w:rPr>
        <w:instrText xml:space="preserve"> \* MERGEFORMAT </w:instrText>
      </w:r>
      <w:r>
        <w:rPr>
          <w:sz w:val="22"/>
        </w:rPr>
      </w:r>
      <w:r>
        <w:rPr>
          <w:sz w:val="22"/>
        </w:rPr>
        <w:fldChar w:fldCharType="separate"/>
      </w:r>
      <w:r>
        <w:rPr>
          <w:sz w:val="22"/>
        </w:rPr>
        <w:t>[7]</w:t>
      </w:r>
      <w:r>
        <w:rPr>
          <w:sz w:val="22"/>
        </w:rPr>
        <w:fldChar w:fldCharType="end"/>
      </w:r>
      <w:r>
        <w:rPr>
          <w:sz w:val="22"/>
        </w:rPr>
        <w:t xml:space="preserve">, we have agreed on asynchronous requirements for inter-band LTE-NR dual connectivity. In this section, we provide our proposals for synchronous inter-band dual connectivity </w:t>
      </w:r>
      <w:r w:rsidR="00657E44">
        <w:rPr>
          <w:sz w:val="22"/>
        </w:rPr>
        <w:t>requirements</w:t>
      </w:r>
      <w:r>
        <w:rPr>
          <w:sz w:val="22"/>
        </w:rPr>
        <w:t xml:space="preserve">. </w:t>
      </w:r>
    </w:p>
    <w:p w:rsidR="00CC7C1E" w:rsidRDefault="00CC7C1E" w:rsidP="001532EF">
      <w:pPr>
        <w:jc w:val="both"/>
        <w:rPr>
          <w:sz w:val="22"/>
        </w:rPr>
      </w:pPr>
      <w:r>
        <w:rPr>
          <w:sz w:val="22"/>
        </w:rPr>
        <w:t xml:space="preserve">In LTE, following are defined in </w:t>
      </w:r>
      <w:r>
        <w:rPr>
          <w:sz w:val="22"/>
        </w:rPr>
        <w:fldChar w:fldCharType="begin"/>
      </w:r>
      <w:r>
        <w:rPr>
          <w:sz w:val="22"/>
        </w:rPr>
        <w:instrText xml:space="preserve"> REF _Ref395522725 \r \h </w:instrText>
      </w:r>
      <w:r>
        <w:rPr>
          <w:sz w:val="22"/>
        </w:rPr>
      </w:r>
      <w:r>
        <w:rPr>
          <w:sz w:val="22"/>
        </w:rPr>
        <w:fldChar w:fldCharType="separate"/>
      </w:r>
      <w:r>
        <w:rPr>
          <w:sz w:val="22"/>
        </w:rPr>
        <w:t>[1]</w:t>
      </w:r>
      <w:r>
        <w:rPr>
          <w:sz w:val="22"/>
        </w:rPr>
        <w:fldChar w:fldCharType="end"/>
      </w:r>
      <w:r>
        <w:rPr>
          <w:sz w:val="22"/>
        </w:rPr>
        <w:t>:</w:t>
      </w:r>
    </w:p>
    <w:p w:rsidR="00CC7C1E" w:rsidRPr="00CC7C1E" w:rsidRDefault="00CC7C1E" w:rsidP="008D2FCE">
      <w:pPr>
        <w:numPr>
          <w:ilvl w:val="0"/>
          <w:numId w:val="39"/>
        </w:numPr>
        <w:jc w:val="both"/>
        <w:rPr>
          <w:sz w:val="22"/>
        </w:rPr>
      </w:pPr>
      <w:r w:rsidRPr="00893146">
        <w:rPr>
          <w:sz w:val="22"/>
          <w:szCs w:val="22"/>
        </w:rPr>
        <w:t xml:space="preserve">Synch requirement </w:t>
      </w:r>
      <w:r>
        <w:rPr>
          <w:sz w:val="22"/>
          <w:szCs w:val="22"/>
        </w:rPr>
        <w:t xml:space="preserve">for maximum receive timing difference (MRTD) </w:t>
      </w:r>
      <w:r w:rsidRPr="00893146">
        <w:rPr>
          <w:sz w:val="22"/>
          <w:szCs w:val="22"/>
        </w:rPr>
        <w:t>is 33µs</w:t>
      </w:r>
    </w:p>
    <w:p w:rsidR="00CC7C1E" w:rsidRPr="00CC7C1E" w:rsidRDefault="00CC7C1E" w:rsidP="00CC7C1E">
      <w:pPr>
        <w:numPr>
          <w:ilvl w:val="0"/>
          <w:numId w:val="39"/>
        </w:numPr>
        <w:jc w:val="both"/>
        <w:rPr>
          <w:sz w:val="22"/>
        </w:rPr>
      </w:pPr>
      <w:r w:rsidRPr="00CC7C1E">
        <w:rPr>
          <w:sz w:val="22"/>
        </w:rPr>
        <w:t>For maximum transmission timing difference (MTTD) is defined as 35.21 µs for synchronous case</w:t>
      </w:r>
    </w:p>
    <w:p w:rsidR="009344DD" w:rsidRDefault="00D6711F" w:rsidP="00CC7C1E">
      <w:pPr>
        <w:jc w:val="both"/>
        <w:rPr>
          <w:sz w:val="22"/>
        </w:rPr>
      </w:pPr>
      <w:r>
        <w:rPr>
          <w:sz w:val="22"/>
        </w:rPr>
        <w:t xml:space="preserve">The MRTD definition in LTE considers </w:t>
      </w:r>
      <w:r w:rsidR="009344DD">
        <w:rPr>
          <w:sz w:val="22"/>
        </w:rPr>
        <w:t>up to 9km relative propagation distance difference, which provides excellent flexibilities for LTE deployment. Since LTE-NR dual connectivity will require same deployment flexibilities, we propose to adopt LTE-LTE DC synchronous requirements also for LTE-NR DC. As an example, when a below 1Ghz LTE carrier is aggregated via DC with a mmW</w:t>
      </w:r>
      <w:r w:rsidR="008D2FCE">
        <w:rPr>
          <w:sz w:val="22"/>
        </w:rPr>
        <w:t>ave NR carrier, then this flexib</w:t>
      </w:r>
      <w:r w:rsidR="009344DD">
        <w:rPr>
          <w:sz w:val="22"/>
        </w:rPr>
        <w:t>i</w:t>
      </w:r>
      <w:r w:rsidR="008D2FCE">
        <w:rPr>
          <w:sz w:val="22"/>
        </w:rPr>
        <w:t>li</w:t>
      </w:r>
      <w:r w:rsidR="009344DD">
        <w:rPr>
          <w:sz w:val="22"/>
        </w:rPr>
        <w:t>ty will be very beneficial.</w:t>
      </w:r>
    </w:p>
    <w:p w:rsidR="001532EF" w:rsidRDefault="001532EF" w:rsidP="001532EF">
      <w:pPr>
        <w:jc w:val="both"/>
        <w:rPr>
          <w:sz w:val="22"/>
        </w:rPr>
      </w:pPr>
      <w:r>
        <w:rPr>
          <w:sz w:val="22"/>
        </w:rPr>
        <w:t xml:space="preserve">Based on the discussions in the above </w:t>
      </w:r>
      <w:r w:rsidR="008D2FCE">
        <w:rPr>
          <w:sz w:val="22"/>
        </w:rPr>
        <w:t>discussions</w:t>
      </w:r>
      <w:r>
        <w:rPr>
          <w:sz w:val="22"/>
        </w:rPr>
        <w:t xml:space="preserve">, we propose the following: </w:t>
      </w:r>
    </w:p>
    <w:p w:rsidR="008D2FCE" w:rsidRDefault="001532EF" w:rsidP="001532EF">
      <w:pPr>
        <w:jc w:val="both"/>
        <w:rPr>
          <w:b/>
          <w:i/>
          <w:sz w:val="22"/>
        </w:rPr>
      </w:pPr>
      <w:r w:rsidRPr="001673C6">
        <w:rPr>
          <w:b/>
          <w:i/>
          <w:sz w:val="22"/>
        </w:rPr>
        <w:t>Proposal 1: For</w:t>
      </w:r>
      <w:r w:rsidR="008D2FCE">
        <w:rPr>
          <w:b/>
          <w:i/>
          <w:sz w:val="22"/>
        </w:rPr>
        <w:t xml:space="preserve"> synchronous operation of </w:t>
      </w:r>
      <w:r w:rsidRPr="001673C6">
        <w:rPr>
          <w:b/>
          <w:i/>
          <w:sz w:val="22"/>
        </w:rPr>
        <w:t>inter-band LTE-NR dual connectivity,</w:t>
      </w:r>
    </w:p>
    <w:p w:rsidR="008D2FCE" w:rsidRPr="008D2FCE" w:rsidRDefault="008D2FCE" w:rsidP="008D2FCE">
      <w:pPr>
        <w:numPr>
          <w:ilvl w:val="0"/>
          <w:numId w:val="39"/>
        </w:numPr>
        <w:jc w:val="both"/>
        <w:rPr>
          <w:b/>
          <w:i/>
          <w:sz w:val="22"/>
        </w:rPr>
      </w:pPr>
      <w:r w:rsidRPr="008D2FCE">
        <w:rPr>
          <w:b/>
          <w:i/>
          <w:sz w:val="22"/>
          <w:szCs w:val="22"/>
        </w:rPr>
        <w:t>Maximum receive timing difference (MRTD) is defined as 33µs</w:t>
      </w:r>
    </w:p>
    <w:p w:rsidR="001532EF" w:rsidRPr="008D2FCE" w:rsidRDefault="008D2FCE" w:rsidP="008D2FCE">
      <w:pPr>
        <w:numPr>
          <w:ilvl w:val="0"/>
          <w:numId w:val="39"/>
        </w:numPr>
        <w:jc w:val="both"/>
        <w:rPr>
          <w:b/>
          <w:i/>
          <w:sz w:val="22"/>
        </w:rPr>
      </w:pPr>
      <w:r w:rsidRPr="008D2FCE">
        <w:rPr>
          <w:b/>
          <w:i/>
          <w:sz w:val="22"/>
        </w:rPr>
        <w:t>Maximum transmission timing difference (MTTD) is defined as 35.21</w:t>
      </w:r>
      <w:r w:rsidR="00AF5122" w:rsidRPr="00962BC4">
        <w:rPr>
          <w:sz w:val="22"/>
          <w:lang w:val="en-US"/>
        </w:rPr>
        <w:t>µs</w:t>
      </w:r>
      <w:r w:rsidRPr="008D2FCE">
        <w:rPr>
          <w:b/>
          <w:i/>
          <w:sz w:val="22"/>
        </w:rPr>
        <w:t xml:space="preserve">. </w:t>
      </w:r>
    </w:p>
    <w:p w:rsidR="00DD1043" w:rsidRDefault="00DD1043" w:rsidP="00DD1043">
      <w:pPr>
        <w:pStyle w:val="Heading1"/>
        <w:jc w:val="both"/>
      </w:pPr>
      <w:r>
        <w:t>Intra-band LTE-NR dual connectivity</w:t>
      </w:r>
    </w:p>
    <w:p w:rsidR="005E03D6" w:rsidRDefault="005E03D6" w:rsidP="00041CBC">
      <w:pPr>
        <w:jc w:val="both"/>
        <w:rPr>
          <w:sz w:val="22"/>
        </w:rPr>
      </w:pPr>
      <w:r>
        <w:rPr>
          <w:sz w:val="22"/>
        </w:rPr>
        <w:t xml:space="preserve">In </w:t>
      </w:r>
      <w:r>
        <w:rPr>
          <w:sz w:val="22"/>
        </w:rPr>
        <w:fldChar w:fldCharType="begin"/>
      </w:r>
      <w:r>
        <w:rPr>
          <w:sz w:val="22"/>
        </w:rPr>
        <w:instrText xml:space="preserve"> REF _Ref497819006 \r \h </w:instrText>
      </w:r>
      <w:r>
        <w:rPr>
          <w:sz w:val="22"/>
        </w:rPr>
      </w:r>
      <w:r>
        <w:rPr>
          <w:sz w:val="22"/>
        </w:rPr>
        <w:fldChar w:fldCharType="separate"/>
      </w:r>
      <w:r>
        <w:rPr>
          <w:sz w:val="22"/>
        </w:rPr>
        <w:t>[7]</w:t>
      </w:r>
      <w:r>
        <w:rPr>
          <w:sz w:val="22"/>
        </w:rPr>
        <w:fldChar w:fldCharType="end"/>
      </w:r>
      <w:r>
        <w:rPr>
          <w:sz w:val="22"/>
        </w:rPr>
        <w:t>, agreement on TDD-TDD case is as follows:</w:t>
      </w:r>
    </w:p>
    <w:p w:rsidR="005A0493" w:rsidRPr="005E03D6" w:rsidRDefault="005E03D6" w:rsidP="005E03D6">
      <w:pPr>
        <w:numPr>
          <w:ilvl w:val="0"/>
          <w:numId w:val="38"/>
        </w:numPr>
        <w:jc w:val="both"/>
        <w:rPr>
          <w:sz w:val="22"/>
          <w:lang w:val="sv-SE"/>
        </w:rPr>
      </w:pPr>
      <w:r w:rsidRPr="005E03D6">
        <w:rPr>
          <w:sz w:val="22"/>
          <w:lang w:val="en-US"/>
        </w:rPr>
        <w:t xml:space="preserve">For TDD-TDD case, </w:t>
      </w:r>
    </w:p>
    <w:p w:rsidR="005A0493" w:rsidRPr="00684C38" w:rsidRDefault="005E03D6" w:rsidP="005E03D6">
      <w:pPr>
        <w:numPr>
          <w:ilvl w:val="1"/>
          <w:numId w:val="38"/>
        </w:numPr>
        <w:jc w:val="both"/>
        <w:rPr>
          <w:sz w:val="22"/>
          <w:lang w:val="en-US"/>
        </w:rPr>
      </w:pPr>
      <w:r w:rsidRPr="005E03D6">
        <w:rPr>
          <w:sz w:val="22"/>
          <w:lang w:val="en-US"/>
        </w:rPr>
        <w:t>Synchronous DC operation as well as NR DL/UL resource assignment to avoid DL/UL interference with LTE TDD is needed for intra-band LTE-NR DC.</w:t>
      </w:r>
    </w:p>
    <w:p w:rsidR="005A0493" w:rsidRPr="00684C38" w:rsidRDefault="005E03D6" w:rsidP="005E03D6">
      <w:pPr>
        <w:numPr>
          <w:ilvl w:val="1"/>
          <w:numId w:val="38"/>
        </w:numPr>
        <w:jc w:val="both"/>
        <w:rPr>
          <w:sz w:val="22"/>
          <w:lang w:val="en-US"/>
        </w:rPr>
      </w:pPr>
      <w:r w:rsidRPr="005E03D6">
        <w:rPr>
          <w:sz w:val="22"/>
          <w:lang w:val="en-US"/>
        </w:rPr>
        <w:t xml:space="preserve">It is proposed to only consider </w:t>
      </w:r>
      <w:r w:rsidRPr="005E03D6">
        <w:rPr>
          <w:sz w:val="22"/>
        </w:rPr>
        <w:t xml:space="preserve">collocation scenario for </w:t>
      </w:r>
      <w:r w:rsidRPr="005E03D6">
        <w:rPr>
          <w:sz w:val="22"/>
          <w:lang w:val="en-US"/>
        </w:rPr>
        <w:t>intra-band LTE-NR DC in Rel-15.</w:t>
      </w:r>
    </w:p>
    <w:p w:rsidR="0088756B" w:rsidRDefault="005E03D6" w:rsidP="00041CBC">
      <w:pPr>
        <w:jc w:val="both"/>
        <w:rPr>
          <w:sz w:val="22"/>
        </w:rPr>
      </w:pPr>
      <w:r>
        <w:rPr>
          <w:sz w:val="22"/>
        </w:rPr>
        <w:lastRenderedPageBreak/>
        <w:t xml:space="preserve">The exact MRTD value is not agreed. As we have explained in our previous contribution </w:t>
      </w:r>
      <w:r>
        <w:rPr>
          <w:sz w:val="22"/>
        </w:rPr>
        <w:fldChar w:fldCharType="begin"/>
      </w:r>
      <w:r>
        <w:rPr>
          <w:sz w:val="22"/>
        </w:rPr>
        <w:instrText xml:space="preserve"> REF _Ref497837275 \r \h </w:instrText>
      </w:r>
      <w:r>
        <w:rPr>
          <w:sz w:val="22"/>
        </w:rPr>
      </w:r>
      <w:r>
        <w:rPr>
          <w:sz w:val="22"/>
        </w:rPr>
        <w:fldChar w:fldCharType="separate"/>
      </w:r>
      <w:r>
        <w:rPr>
          <w:sz w:val="22"/>
        </w:rPr>
        <w:t>[8]</w:t>
      </w:r>
      <w:r>
        <w:rPr>
          <w:sz w:val="22"/>
        </w:rPr>
        <w:fldChar w:fldCharType="end"/>
      </w:r>
      <w:r>
        <w:rPr>
          <w:sz w:val="22"/>
        </w:rPr>
        <w:t>, t</w:t>
      </w:r>
      <w:r w:rsidR="0088756B">
        <w:rPr>
          <w:sz w:val="22"/>
        </w:rPr>
        <w:t xml:space="preserve">he requirements for intra-band will largely depend on UE implementation. Any of the following are possible: </w:t>
      </w:r>
    </w:p>
    <w:p w:rsidR="0088756B" w:rsidRDefault="0088756B" w:rsidP="00C96E31">
      <w:pPr>
        <w:numPr>
          <w:ilvl w:val="0"/>
          <w:numId w:val="35"/>
        </w:numPr>
        <w:jc w:val="both"/>
        <w:rPr>
          <w:sz w:val="22"/>
        </w:rPr>
      </w:pPr>
      <w:r>
        <w:rPr>
          <w:sz w:val="22"/>
        </w:rPr>
        <w:t xml:space="preserve">The LTE and NR bands are implemented in the UE using </w:t>
      </w:r>
      <w:r w:rsidR="00534E75">
        <w:rPr>
          <w:sz w:val="22"/>
        </w:rPr>
        <w:t>a common FFT</w:t>
      </w:r>
      <w:r>
        <w:rPr>
          <w:sz w:val="22"/>
        </w:rPr>
        <w:t>.</w:t>
      </w:r>
    </w:p>
    <w:p w:rsidR="0088756B" w:rsidRDefault="0088756B" w:rsidP="00C96E31">
      <w:pPr>
        <w:numPr>
          <w:ilvl w:val="0"/>
          <w:numId w:val="35"/>
        </w:numPr>
        <w:jc w:val="both"/>
        <w:rPr>
          <w:sz w:val="22"/>
        </w:rPr>
      </w:pPr>
      <w:r>
        <w:rPr>
          <w:sz w:val="22"/>
        </w:rPr>
        <w:t xml:space="preserve">The LTE and NR bands are implemented in the UE using totally separated </w:t>
      </w:r>
      <w:r w:rsidR="00534E75">
        <w:rPr>
          <w:sz w:val="22"/>
        </w:rPr>
        <w:t>FFTs</w:t>
      </w:r>
      <w:r>
        <w:rPr>
          <w:sz w:val="22"/>
        </w:rPr>
        <w:t xml:space="preserve">. </w:t>
      </w:r>
    </w:p>
    <w:p w:rsidR="00EA6380" w:rsidRPr="00C32856" w:rsidRDefault="00EA6380" w:rsidP="00041CBC">
      <w:pPr>
        <w:jc w:val="both"/>
        <w:rPr>
          <w:sz w:val="22"/>
          <w:lang w:val="en-US"/>
        </w:rPr>
      </w:pPr>
      <w:r w:rsidRPr="00EA6380">
        <w:rPr>
          <w:sz w:val="22"/>
          <w:lang w:val="en-US"/>
        </w:rPr>
        <w:t>DC is non-collocated for most cases and has to handle different SCS between carriers. The non-col</w:t>
      </w:r>
      <w:r>
        <w:rPr>
          <w:sz w:val="22"/>
          <w:lang w:val="en-US"/>
        </w:rPr>
        <w:t>l</w:t>
      </w:r>
      <w:r w:rsidRPr="00EA6380">
        <w:rPr>
          <w:sz w:val="22"/>
          <w:lang w:val="en-US"/>
        </w:rPr>
        <w:t xml:space="preserve">ocated nature of DC feature as well as the need to support different SCS for different carriers drives the need to have separate FFT in </w:t>
      </w:r>
      <w:r>
        <w:rPr>
          <w:sz w:val="22"/>
          <w:lang w:val="en-US"/>
        </w:rPr>
        <w:t xml:space="preserve">the </w:t>
      </w:r>
      <w:r w:rsidRPr="00EA6380">
        <w:rPr>
          <w:sz w:val="22"/>
          <w:lang w:val="en-US"/>
        </w:rPr>
        <w:t>UE implement</w:t>
      </w:r>
      <w:r>
        <w:rPr>
          <w:sz w:val="22"/>
          <w:lang w:val="en-US"/>
        </w:rPr>
        <w:t>ation</w:t>
      </w:r>
      <w:r w:rsidRPr="00EA6380">
        <w:rPr>
          <w:sz w:val="22"/>
          <w:lang w:val="en-US"/>
        </w:rPr>
        <w:t xml:space="preserve">. One may conclude that multiple FFT will be implemented for other CA variants (non-contiguous intra band and interband) and other features (DC). A UE architecture B </w:t>
      </w:r>
      <w:r w:rsidR="00CC0208">
        <w:rPr>
          <w:sz w:val="22"/>
          <w:lang w:val="en-US"/>
        </w:rPr>
        <w:t xml:space="preserve">(as shown in our companion contribution in </w:t>
      </w:r>
      <w:r w:rsidR="00C32856">
        <w:rPr>
          <w:sz w:val="22"/>
          <w:lang w:val="en-US"/>
        </w:rPr>
        <w:fldChar w:fldCharType="begin"/>
      </w:r>
      <w:r w:rsidR="00C32856">
        <w:rPr>
          <w:sz w:val="22"/>
          <w:lang w:val="en-US"/>
        </w:rPr>
        <w:instrText xml:space="preserve"> REF _Ref503474063 \r \h </w:instrText>
      </w:r>
      <w:r w:rsidR="00C32856">
        <w:rPr>
          <w:sz w:val="22"/>
          <w:lang w:val="en-US"/>
        </w:rPr>
      </w:r>
      <w:r w:rsidR="00C32856">
        <w:rPr>
          <w:sz w:val="22"/>
          <w:lang w:val="en-US"/>
        </w:rPr>
        <w:fldChar w:fldCharType="separate"/>
      </w:r>
      <w:r w:rsidR="00C32856">
        <w:rPr>
          <w:sz w:val="22"/>
          <w:lang w:val="en-US"/>
        </w:rPr>
        <w:t>[9]</w:t>
      </w:r>
      <w:r w:rsidR="00C32856">
        <w:rPr>
          <w:sz w:val="22"/>
          <w:lang w:val="en-US"/>
        </w:rPr>
        <w:fldChar w:fldCharType="end"/>
      </w:r>
      <w:r w:rsidR="00CC0208">
        <w:rPr>
          <w:sz w:val="22"/>
          <w:lang w:val="en-US"/>
        </w:rPr>
        <w:t>)</w:t>
      </w:r>
      <w:r w:rsidR="00C32856">
        <w:rPr>
          <w:sz w:val="22"/>
          <w:lang w:val="en-US"/>
        </w:rPr>
        <w:t xml:space="preserve"> </w:t>
      </w:r>
      <w:r w:rsidRPr="00EA6380">
        <w:rPr>
          <w:sz w:val="22"/>
          <w:lang w:val="en-US"/>
        </w:rPr>
        <w:t xml:space="preserve">with multiple FFT also for contiguous </w:t>
      </w:r>
      <w:r w:rsidR="00C32856">
        <w:rPr>
          <w:sz w:val="22"/>
          <w:lang w:val="en-US"/>
        </w:rPr>
        <w:t>LTE-</w:t>
      </w:r>
      <w:r w:rsidRPr="00EA6380">
        <w:rPr>
          <w:sz w:val="22"/>
          <w:lang w:val="en-US"/>
        </w:rPr>
        <w:t xml:space="preserve">NR </w:t>
      </w:r>
      <w:r w:rsidR="00C32856">
        <w:rPr>
          <w:sz w:val="22"/>
          <w:lang w:val="en-US"/>
        </w:rPr>
        <w:t>DC</w:t>
      </w:r>
      <w:r w:rsidR="00C32856" w:rsidRPr="00EA6380">
        <w:rPr>
          <w:sz w:val="22"/>
          <w:lang w:val="en-US"/>
        </w:rPr>
        <w:t xml:space="preserve"> </w:t>
      </w:r>
      <w:r w:rsidRPr="00EA6380">
        <w:rPr>
          <w:sz w:val="22"/>
          <w:lang w:val="en-US"/>
        </w:rPr>
        <w:t xml:space="preserve">would also be more flexible when it comes to different SCS for </w:t>
      </w:r>
      <w:r w:rsidR="00C32856">
        <w:rPr>
          <w:sz w:val="22"/>
          <w:lang w:val="en-US"/>
        </w:rPr>
        <w:t xml:space="preserve">LTE and </w:t>
      </w:r>
      <w:r w:rsidRPr="00EA6380">
        <w:rPr>
          <w:sz w:val="22"/>
          <w:lang w:val="en-US"/>
        </w:rPr>
        <w:t xml:space="preserve">NR contiguously aggregated carriers, in case of different latency needs or different BWP. </w:t>
      </w:r>
    </w:p>
    <w:p w:rsidR="001673C6" w:rsidRDefault="001673C6" w:rsidP="00041CBC">
      <w:pPr>
        <w:jc w:val="both"/>
        <w:rPr>
          <w:sz w:val="22"/>
        </w:rPr>
      </w:pPr>
      <w:r>
        <w:rPr>
          <w:sz w:val="22"/>
        </w:rPr>
        <w:t>Thus we propose the following:</w:t>
      </w:r>
    </w:p>
    <w:p w:rsidR="00C86B27" w:rsidRDefault="00C86B27" w:rsidP="00041CBC">
      <w:pPr>
        <w:jc w:val="both"/>
        <w:rPr>
          <w:b/>
          <w:i/>
          <w:sz w:val="22"/>
        </w:rPr>
      </w:pPr>
      <w:r w:rsidRPr="001673C6">
        <w:rPr>
          <w:b/>
          <w:i/>
          <w:sz w:val="22"/>
        </w:rPr>
        <w:t xml:space="preserve">Proposal </w:t>
      </w:r>
      <w:r w:rsidR="005E03D6">
        <w:rPr>
          <w:b/>
          <w:i/>
          <w:sz w:val="22"/>
        </w:rPr>
        <w:t>2</w:t>
      </w:r>
      <w:r w:rsidRPr="001673C6">
        <w:rPr>
          <w:b/>
          <w:i/>
          <w:sz w:val="22"/>
        </w:rPr>
        <w:t xml:space="preserve">: </w:t>
      </w:r>
      <w:r w:rsidR="005E03D6" w:rsidRPr="005E03D6">
        <w:rPr>
          <w:b/>
          <w:i/>
          <w:sz w:val="22"/>
        </w:rPr>
        <w:t>UE shall support the synchronous LTE-NR intra-band DC provided that the MRTD at the UE does not exceed values shown in the table below:</w:t>
      </w:r>
      <w:r w:rsidR="005E03D6">
        <w:rPr>
          <w:b/>
          <w:i/>
          <w:sz w:val="22"/>
        </w:rPr>
        <w:t xml:space="preserve"> </w:t>
      </w:r>
    </w:p>
    <w:p w:rsidR="00BC3E17" w:rsidRDefault="00BC3E17" w:rsidP="008D2FCE">
      <w:pPr>
        <w:ind w:left="720"/>
        <w:jc w:val="both"/>
        <w:rPr>
          <w:b/>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1643"/>
      </w:tblGrid>
      <w:tr w:rsidR="00176722" w:rsidRPr="00E53C3D" w:rsidTr="009344DD">
        <w:tc>
          <w:tcPr>
            <w:tcW w:w="1643" w:type="dxa"/>
            <w:shd w:val="clear" w:color="auto" w:fill="auto"/>
          </w:tcPr>
          <w:p w:rsidR="00176722" w:rsidRPr="00E53C3D" w:rsidRDefault="00176722" w:rsidP="009344DD">
            <w:pPr>
              <w:jc w:val="center"/>
              <w:rPr>
                <w:b/>
                <w:i/>
                <w:sz w:val="22"/>
              </w:rPr>
            </w:pPr>
            <w:r w:rsidRPr="00E53C3D">
              <w:rPr>
                <w:b/>
                <w:i/>
                <w:sz w:val="22"/>
              </w:rPr>
              <w:t>LTE SCS (kHz)</w:t>
            </w:r>
          </w:p>
        </w:tc>
        <w:tc>
          <w:tcPr>
            <w:tcW w:w="1643" w:type="dxa"/>
            <w:shd w:val="clear" w:color="auto" w:fill="auto"/>
          </w:tcPr>
          <w:p w:rsidR="00176722" w:rsidRPr="00E53C3D" w:rsidRDefault="00176722" w:rsidP="009344DD">
            <w:pPr>
              <w:jc w:val="center"/>
              <w:rPr>
                <w:b/>
                <w:i/>
                <w:sz w:val="22"/>
              </w:rPr>
            </w:pPr>
            <w:r w:rsidRPr="00E53C3D">
              <w:rPr>
                <w:b/>
                <w:i/>
                <w:sz w:val="22"/>
              </w:rPr>
              <w:t>NR SCS (kHz)</w:t>
            </w:r>
          </w:p>
        </w:tc>
        <w:tc>
          <w:tcPr>
            <w:tcW w:w="1643" w:type="dxa"/>
            <w:shd w:val="clear" w:color="auto" w:fill="auto"/>
          </w:tcPr>
          <w:p w:rsidR="00176722" w:rsidRPr="00E53C3D" w:rsidRDefault="00176722" w:rsidP="009344DD">
            <w:pPr>
              <w:jc w:val="center"/>
              <w:rPr>
                <w:b/>
                <w:i/>
                <w:sz w:val="22"/>
              </w:rPr>
            </w:pPr>
            <w:r w:rsidRPr="00E53C3D">
              <w:rPr>
                <w:b/>
                <w:i/>
                <w:sz w:val="22"/>
              </w:rPr>
              <w:t>Maximum receive timing difference, MRTD (</w:t>
            </w:r>
            <w:r w:rsidRPr="00E53C3D">
              <w:rPr>
                <w:b/>
                <w:i/>
                <w:sz w:val="22"/>
                <w:szCs w:val="22"/>
              </w:rPr>
              <w:t>µs</w:t>
            </w:r>
            <w:r w:rsidRPr="00E53C3D">
              <w:rPr>
                <w:b/>
                <w:i/>
                <w:sz w:val="22"/>
              </w:rPr>
              <w:t>) for synch</w:t>
            </w:r>
            <w:r>
              <w:rPr>
                <w:b/>
                <w:i/>
                <w:sz w:val="22"/>
              </w:rPr>
              <w:t>ronous</w:t>
            </w:r>
            <w:r w:rsidRPr="00E53C3D">
              <w:rPr>
                <w:b/>
                <w:i/>
                <w:sz w:val="22"/>
              </w:rPr>
              <w:t xml:space="preserve"> operation</w:t>
            </w:r>
          </w:p>
        </w:tc>
      </w:tr>
      <w:tr w:rsidR="00176722" w:rsidRPr="00E53C3D" w:rsidTr="009344DD">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C32856" w:rsidP="00BC3E17">
            <w:pPr>
              <w:jc w:val="center"/>
              <w:rPr>
                <w:b/>
                <w:i/>
                <w:sz w:val="22"/>
              </w:rPr>
            </w:pPr>
            <w:r>
              <w:rPr>
                <w:b/>
                <w:i/>
                <w:sz w:val="22"/>
              </w:rPr>
              <w:t>3</w:t>
            </w:r>
          </w:p>
        </w:tc>
      </w:tr>
      <w:tr w:rsidR="00176722" w:rsidRPr="00E53C3D" w:rsidTr="009344DD">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sidRPr="00E53C3D">
              <w:rPr>
                <w:b/>
                <w:i/>
                <w:sz w:val="22"/>
              </w:rPr>
              <w:t>30</w:t>
            </w:r>
          </w:p>
        </w:tc>
        <w:tc>
          <w:tcPr>
            <w:tcW w:w="1643" w:type="dxa"/>
            <w:shd w:val="clear" w:color="auto" w:fill="auto"/>
          </w:tcPr>
          <w:p w:rsidR="00176722" w:rsidRPr="00E53C3D" w:rsidRDefault="00C32856" w:rsidP="00BC3E17">
            <w:pPr>
              <w:jc w:val="center"/>
              <w:rPr>
                <w:b/>
                <w:i/>
                <w:sz w:val="22"/>
              </w:rPr>
            </w:pPr>
            <w:r>
              <w:rPr>
                <w:b/>
                <w:i/>
                <w:sz w:val="22"/>
              </w:rPr>
              <w:t>3</w:t>
            </w:r>
          </w:p>
        </w:tc>
      </w:tr>
      <w:tr w:rsidR="00176722" w:rsidRPr="00E53C3D" w:rsidTr="009344DD">
        <w:tc>
          <w:tcPr>
            <w:tcW w:w="1643" w:type="dxa"/>
            <w:shd w:val="clear" w:color="auto" w:fill="auto"/>
          </w:tcPr>
          <w:p w:rsidR="00176722" w:rsidRPr="00E53C3D" w:rsidRDefault="00176722" w:rsidP="00BC3E17">
            <w:pPr>
              <w:jc w:val="center"/>
              <w:rPr>
                <w:b/>
                <w:i/>
                <w:sz w:val="22"/>
              </w:rPr>
            </w:pPr>
            <w:r w:rsidRPr="00E53C3D">
              <w:rPr>
                <w:b/>
                <w:i/>
                <w:sz w:val="22"/>
              </w:rPr>
              <w:t>15</w:t>
            </w:r>
          </w:p>
        </w:tc>
        <w:tc>
          <w:tcPr>
            <w:tcW w:w="1643" w:type="dxa"/>
            <w:shd w:val="clear" w:color="auto" w:fill="auto"/>
          </w:tcPr>
          <w:p w:rsidR="00176722" w:rsidRPr="00E53C3D" w:rsidRDefault="00176722" w:rsidP="00BC3E17">
            <w:pPr>
              <w:jc w:val="center"/>
              <w:rPr>
                <w:b/>
                <w:i/>
                <w:sz w:val="22"/>
              </w:rPr>
            </w:pPr>
            <w:r w:rsidRPr="00E53C3D">
              <w:rPr>
                <w:b/>
                <w:i/>
                <w:sz w:val="22"/>
              </w:rPr>
              <w:t>60</w:t>
            </w:r>
          </w:p>
        </w:tc>
        <w:tc>
          <w:tcPr>
            <w:tcW w:w="1643" w:type="dxa"/>
            <w:shd w:val="clear" w:color="auto" w:fill="auto"/>
          </w:tcPr>
          <w:p w:rsidR="00176722" w:rsidRPr="00E53C3D" w:rsidRDefault="00C32856" w:rsidP="00BC3E17">
            <w:pPr>
              <w:jc w:val="center"/>
              <w:rPr>
                <w:b/>
                <w:i/>
                <w:sz w:val="22"/>
              </w:rPr>
            </w:pPr>
            <w:r>
              <w:rPr>
                <w:b/>
                <w:i/>
                <w:sz w:val="22"/>
              </w:rPr>
              <w:t>3</w:t>
            </w:r>
          </w:p>
        </w:tc>
      </w:tr>
    </w:tbl>
    <w:p w:rsidR="0071767E" w:rsidRDefault="0071767E" w:rsidP="00176722">
      <w:pPr>
        <w:jc w:val="both"/>
        <w:rPr>
          <w:b/>
          <w:i/>
          <w:sz w:val="22"/>
        </w:rPr>
      </w:pPr>
    </w:p>
    <w:p w:rsidR="0071767E" w:rsidRPr="00176722" w:rsidRDefault="0071767E" w:rsidP="00176722">
      <w:pPr>
        <w:jc w:val="both"/>
        <w:rPr>
          <w:sz w:val="22"/>
        </w:rPr>
      </w:pPr>
      <w:r>
        <w:rPr>
          <w:sz w:val="22"/>
        </w:rPr>
        <w:t>For obvious spectrum arrangement reasons, TDD-FDD intra-band combination are not possible, thus, no consideration for TDD-FDD intra-band combinations are needed.</w:t>
      </w:r>
    </w:p>
    <w:p w:rsidR="00D80957" w:rsidRDefault="00D80957" w:rsidP="001D1B15">
      <w:pPr>
        <w:pStyle w:val="Heading1"/>
        <w:rPr>
          <w:sz w:val="32"/>
        </w:rPr>
      </w:pPr>
      <w:r w:rsidRPr="002A66CF">
        <w:rPr>
          <w:sz w:val="32"/>
        </w:rPr>
        <w:t>Conclusions</w:t>
      </w:r>
    </w:p>
    <w:p w:rsidR="001673C6" w:rsidRDefault="00524FF1" w:rsidP="00B271F3">
      <w:pPr>
        <w:jc w:val="both"/>
        <w:rPr>
          <w:sz w:val="22"/>
          <w:szCs w:val="22"/>
        </w:rPr>
      </w:pPr>
      <w:r w:rsidRPr="00524FF1">
        <w:rPr>
          <w:sz w:val="22"/>
          <w:szCs w:val="22"/>
        </w:rPr>
        <w:t>We</w:t>
      </w:r>
      <w:r>
        <w:rPr>
          <w:sz w:val="22"/>
          <w:szCs w:val="22"/>
        </w:rPr>
        <w:t xml:space="preserve"> </w:t>
      </w:r>
      <w:r w:rsidR="001673C6">
        <w:rPr>
          <w:sz w:val="22"/>
          <w:szCs w:val="22"/>
        </w:rPr>
        <w:t xml:space="preserve">proposed the following in this paper: </w:t>
      </w:r>
    </w:p>
    <w:p w:rsidR="008D2FCE" w:rsidRPr="008D2FCE" w:rsidRDefault="008D2FCE" w:rsidP="008D2FCE">
      <w:pPr>
        <w:jc w:val="both"/>
        <w:rPr>
          <w:b/>
          <w:i/>
          <w:sz w:val="22"/>
        </w:rPr>
      </w:pPr>
      <w:r w:rsidRPr="008D2FCE">
        <w:rPr>
          <w:b/>
          <w:i/>
          <w:sz w:val="22"/>
        </w:rPr>
        <w:t>Proposal 1: For synchronous operation of inter-band LTE-NR dual connectivity,</w:t>
      </w:r>
    </w:p>
    <w:p w:rsidR="008D2FCE" w:rsidRPr="008D2FCE" w:rsidRDefault="008D2FCE" w:rsidP="008D2FCE">
      <w:pPr>
        <w:numPr>
          <w:ilvl w:val="0"/>
          <w:numId w:val="39"/>
        </w:numPr>
        <w:jc w:val="both"/>
        <w:rPr>
          <w:b/>
          <w:i/>
          <w:sz w:val="22"/>
        </w:rPr>
      </w:pPr>
      <w:r w:rsidRPr="008D2FCE">
        <w:rPr>
          <w:b/>
          <w:i/>
          <w:sz w:val="22"/>
          <w:szCs w:val="22"/>
        </w:rPr>
        <w:t>Maximum receive timing difference (MRTD) is defined as 33µs</w:t>
      </w:r>
    </w:p>
    <w:p w:rsidR="008D2FCE" w:rsidRPr="008D2FCE" w:rsidRDefault="008D2FCE" w:rsidP="008D2FCE">
      <w:pPr>
        <w:numPr>
          <w:ilvl w:val="0"/>
          <w:numId w:val="39"/>
        </w:numPr>
        <w:jc w:val="both"/>
        <w:rPr>
          <w:b/>
          <w:i/>
          <w:sz w:val="22"/>
        </w:rPr>
      </w:pPr>
      <w:r w:rsidRPr="008D2FCE">
        <w:rPr>
          <w:b/>
          <w:i/>
          <w:sz w:val="22"/>
        </w:rPr>
        <w:t>Maximum transmission timing difference (MTTD) is defined as 35.21</w:t>
      </w:r>
      <w:r w:rsidR="00AF5122" w:rsidRPr="00962BC4">
        <w:rPr>
          <w:sz w:val="22"/>
          <w:lang w:val="en-US"/>
        </w:rPr>
        <w:t>µs</w:t>
      </w:r>
      <w:r w:rsidRPr="008D2FCE">
        <w:rPr>
          <w:b/>
          <w:i/>
          <w:sz w:val="22"/>
        </w:rPr>
        <w:t xml:space="preserve">. </w:t>
      </w:r>
    </w:p>
    <w:p w:rsidR="001532EF" w:rsidRDefault="001532EF" w:rsidP="005E03D6">
      <w:pPr>
        <w:jc w:val="both"/>
        <w:rPr>
          <w:b/>
          <w:i/>
          <w:sz w:val="22"/>
        </w:rPr>
      </w:pPr>
    </w:p>
    <w:p w:rsidR="005E03D6" w:rsidRDefault="005E03D6" w:rsidP="005E03D6">
      <w:pPr>
        <w:jc w:val="both"/>
        <w:rPr>
          <w:b/>
          <w:i/>
          <w:sz w:val="22"/>
        </w:rPr>
      </w:pPr>
      <w:r w:rsidRPr="001673C6">
        <w:rPr>
          <w:b/>
          <w:i/>
          <w:sz w:val="22"/>
        </w:rPr>
        <w:t xml:space="preserve">Proposal </w:t>
      </w:r>
      <w:r>
        <w:rPr>
          <w:b/>
          <w:i/>
          <w:sz w:val="22"/>
        </w:rPr>
        <w:t>2</w:t>
      </w:r>
      <w:r w:rsidRPr="001673C6">
        <w:rPr>
          <w:b/>
          <w:i/>
          <w:sz w:val="22"/>
        </w:rPr>
        <w:t xml:space="preserve">: </w:t>
      </w:r>
      <w:r w:rsidRPr="005E03D6">
        <w:rPr>
          <w:b/>
          <w:i/>
          <w:sz w:val="22"/>
        </w:rPr>
        <w:t>UE shall support the synchronous LTE-NR intra-band DC provided that the MRTD at the UE does not exceed values shown in the table below:</w:t>
      </w:r>
      <w:r>
        <w:rPr>
          <w:b/>
          <w:i/>
          <w:sz w:val="22"/>
        </w:rPr>
        <w:t xml:space="preserve"> </w:t>
      </w:r>
    </w:p>
    <w:p w:rsidR="005E03D6" w:rsidRDefault="005E03D6" w:rsidP="001532EF">
      <w:pPr>
        <w:ind w:left="720"/>
        <w:jc w:val="both"/>
        <w:rPr>
          <w:b/>
          <w:i/>
          <w:sz w:val="22"/>
        </w:rPr>
      </w:pPr>
    </w:p>
    <w:tbl>
      <w:tblPr>
        <w:tblW w:w="6062" w:type="dxa"/>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gridCol w:w="3686"/>
      </w:tblGrid>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LTE SCS (kHz)</w:t>
            </w:r>
          </w:p>
        </w:tc>
        <w:tc>
          <w:tcPr>
            <w:tcW w:w="1134" w:type="dxa"/>
            <w:shd w:val="clear" w:color="auto" w:fill="auto"/>
          </w:tcPr>
          <w:p w:rsidR="00176722" w:rsidRPr="00E53C3D" w:rsidRDefault="00176722" w:rsidP="009344DD">
            <w:pPr>
              <w:jc w:val="center"/>
              <w:rPr>
                <w:b/>
                <w:i/>
                <w:sz w:val="22"/>
              </w:rPr>
            </w:pPr>
            <w:r w:rsidRPr="00E53C3D">
              <w:rPr>
                <w:b/>
                <w:i/>
                <w:sz w:val="22"/>
              </w:rPr>
              <w:t>NR SCS (kHz)</w:t>
            </w:r>
          </w:p>
        </w:tc>
        <w:tc>
          <w:tcPr>
            <w:tcW w:w="3686" w:type="dxa"/>
            <w:shd w:val="clear" w:color="auto" w:fill="auto"/>
          </w:tcPr>
          <w:p w:rsidR="00176722" w:rsidRPr="00E53C3D" w:rsidRDefault="00176722" w:rsidP="009344DD">
            <w:pPr>
              <w:jc w:val="center"/>
              <w:rPr>
                <w:b/>
                <w:i/>
                <w:sz w:val="22"/>
              </w:rPr>
            </w:pPr>
            <w:r w:rsidRPr="00E53C3D">
              <w:rPr>
                <w:b/>
                <w:i/>
                <w:sz w:val="22"/>
              </w:rPr>
              <w:t>Maximum receive timing difference, MRTD (</w:t>
            </w:r>
            <w:r w:rsidRPr="00E53C3D">
              <w:rPr>
                <w:b/>
                <w:i/>
                <w:sz w:val="22"/>
                <w:szCs w:val="22"/>
              </w:rPr>
              <w:t>µs</w:t>
            </w:r>
            <w:r w:rsidRPr="00E53C3D">
              <w:rPr>
                <w:b/>
                <w:i/>
                <w:sz w:val="22"/>
              </w:rPr>
              <w:t>) for synch</w:t>
            </w:r>
            <w:r>
              <w:rPr>
                <w:b/>
                <w:i/>
                <w:sz w:val="22"/>
              </w:rPr>
              <w:t>ronous</w:t>
            </w:r>
            <w:r w:rsidRPr="00E53C3D">
              <w:rPr>
                <w:b/>
                <w:i/>
                <w:sz w:val="22"/>
              </w:rPr>
              <w:t xml:space="preserve"> operation</w:t>
            </w:r>
          </w:p>
        </w:tc>
      </w:tr>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lastRenderedPageBreak/>
              <w:t>15</w:t>
            </w:r>
          </w:p>
        </w:tc>
        <w:tc>
          <w:tcPr>
            <w:tcW w:w="1134" w:type="dxa"/>
            <w:shd w:val="clear" w:color="auto" w:fill="auto"/>
          </w:tcPr>
          <w:p w:rsidR="00176722" w:rsidRPr="00E53C3D" w:rsidRDefault="00176722" w:rsidP="009344DD">
            <w:pPr>
              <w:jc w:val="center"/>
              <w:rPr>
                <w:b/>
                <w:i/>
                <w:sz w:val="22"/>
              </w:rPr>
            </w:pPr>
            <w:r w:rsidRPr="00E53C3D">
              <w:rPr>
                <w:b/>
                <w:i/>
                <w:sz w:val="22"/>
              </w:rPr>
              <w:t>15</w:t>
            </w:r>
          </w:p>
        </w:tc>
        <w:tc>
          <w:tcPr>
            <w:tcW w:w="3686" w:type="dxa"/>
            <w:shd w:val="clear" w:color="auto" w:fill="auto"/>
          </w:tcPr>
          <w:p w:rsidR="00176722" w:rsidRPr="00E53C3D" w:rsidRDefault="00C32856" w:rsidP="009344DD">
            <w:pPr>
              <w:jc w:val="center"/>
              <w:rPr>
                <w:b/>
                <w:i/>
                <w:sz w:val="22"/>
              </w:rPr>
            </w:pPr>
            <w:r>
              <w:rPr>
                <w:b/>
                <w:i/>
                <w:sz w:val="22"/>
              </w:rPr>
              <w:t>3</w:t>
            </w:r>
          </w:p>
        </w:tc>
      </w:tr>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15</w:t>
            </w:r>
          </w:p>
        </w:tc>
        <w:tc>
          <w:tcPr>
            <w:tcW w:w="1134" w:type="dxa"/>
            <w:shd w:val="clear" w:color="auto" w:fill="auto"/>
          </w:tcPr>
          <w:p w:rsidR="00176722" w:rsidRPr="00E53C3D" w:rsidRDefault="00176722" w:rsidP="009344DD">
            <w:pPr>
              <w:jc w:val="center"/>
              <w:rPr>
                <w:b/>
                <w:i/>
                <w:sz w:val="22"/>
              </w:rPr>
            </w:pPr>
            <w:r w:rsidRPr="00E53C3D">
              <w:rPr>
                <w:b/>
                <w:i/>
                <w:sz w:val="22"/>
              </w:rPr>
              <w:t>30</w:t>
            </w:r>
          </w:p>
        </w:tc>
        <w:tc>
          <w:tcPr>
            <w:tcW w:w="3686" w:type="dxa"/>
            <w:shd w:val="clear" w:color="auto" w:fill="auto"/>
          </w:tcPr>
          <w:p w:rsidR="00176722" w:rsidRPr="00E53C3D" w:rsidRDefault="00C32856" w:rsidP="009344DD">
            <w:pPr>
              <w:jc w:val="center"/>
              <w:rPr>
                <w:b/>
                <w:i/>
                <w:sz w:val="22"/>
              </w:rPr>
            </w:pPr>
            <w:r>
              <w:rPr>
                <w:b/>
                <w:i/>
                <w:sz w:val="22"/>
              </w:rPr>
              <w:t>3</w:t>
            </w:r>
          </w:p>
        </w:tc>
      </w:tr>
      <w:tr w:rsidR="00176722" w:rsidRPr="00E53C3D" w:rsidTr="00176722">
        <w:tc>
          <w:tcPr>
            <w:tcW w:w="1242" w:type="dxa"/>
            <w:shd w:val="clear" w:color="auto" w:fill="auto"/>
          </w:tcPr>
          <w:p w:rsidR="00176722" w:rsidRPr="00E53C3D" w:rsidRDefault="00176722" w:rsidP="009344DD">
            <w:pPr>
              <w:jc w:val="center"/>
              <w:rPr>
                <w:b/>
                <w:i/>
                <w:sz w:val="22"/>
              </w:rPr>
            </w:pPr>
            <w:r w:rsidRPr="00E53C3D">
              <w:rPr>
                <w:b/>
                <w:i/>
                <w:sz w:val="22"/>
              </w:rPr>
              <w:t>15</w:t>
            </w:r>
          </w:p>
        </w:tc>
        <w:tc>
          <w:tcPr>
            <w:tcW w:w="1134" w:type="dxa"/>
            <w:shd w:val="clear" w:color="auto" w:fill="auto"/>
          </w:tcPr>
          <w:p w:rsidR="00176722" w:rsidRPr="00E53C3D" w:rsidRDefault="00176722" w:rsidP="009344DD">
            <w:pPr>
              <w:jc w:val="center"/>
              <w:rPr>
                <w:b/>
                <w:i/>
                <w:sz w:val="22"/>
              </w:rPr>
            </w:pPr>
            <w:r w:rsidRPr="00E53C3D">
              <w:rPr>
                <w:b/>
                <w:i/>
                <w:sz w:val="22"/>
              </w:rPr>
              <w:t>60</w:t>
            </w:r>
          </w:p>
        </w:tc>
        <w:tc>
          <w:tcPr>
            <w:tcW w:w="3686" w:type="dxa"/>
            <w:shd w:val="clear" w:color="auto" w:fill="auto"/>
          </w:tcPr>
          <w:p w:rsidR="00176722" w:rsidRPr="00E53C3D" w:rsidRDefault="00C32856" w:rsidP="009344DD">
            <w:pPr>
              <w:jc w:val="center"/>
              <w:rPr>
                <w:b/>
                <w:i/>
                <w:sz w:val="22"/>
              </w:rPr>
            </w:pPr>
            <w:r>
              <w:rPr>
                <w:b/>
                <w:i/>
                <w:sz w:val="22"/>
              </w:rPr>
              <w:t>3</w:t>
            </w:r>
          </w:p>
        </w:tc>
      </w:tr>
    </w:tbl>
    <w:p w:rsidR="005D55EC" w:rsidRDefault="005D55EC" w:rsidP="00B271F3">
      <w:pPr>
        <w:jc w:val="both"/>
        <w:rPr>
          <w:sz w:val="22"/>
          <w:szCs w:val="22"/>
          <w:lang w:val="en-US"/>
        </w:rPr>
      </w:pPr>
    </w:p>
    <w:p w:rsidR="00A7019E" w:rsidRPr="005D55EC" w:rsidRDefault="00A7019E" w:rsidP="00B271F3">
      <w:pPr>
        <w:jc w:val="both"/>
        <w:rPr>
          <w:sz w:val="22"/>
          <w:szCs w:val="22"/>
          <w:lang w:val="en-US"/>
        </w:rPr>
      </w:pPr>
      <w:r>
        <w:rPr>
          <w:sz w:val="22"/>
          <w:szCs w:val="22"/>
          <w:lang w:val="en-US"/>
        </w:rPr>
        <w:t>Based on th</w:t>
      </w:r>
      <w:r w:rsidR="0071767E">
        <w:rPr>
          <w:sz w:val="22"/>
          <w:szCs w:val="22"/>
          <w:lang w:val="en-US"/>
        </w:rPr>
        <w:t>e</w:t>
      </w:r>
      <w:r>
        <w:rPr>
          <w:sz w:val="22"/>
          <w:szCs w:val="22"/>
          <w:lang w:val="en-US"/>
        </w:rPr>
        <w:t>s</w:t>
      </w:r>
      <w:r w:rsidR="0071767E">
        <w:rPr>
          <w:sz w:val="22"/>
          <w:szCs w:val="22"/>
          <w:lang w:val="en-US"/>
        </w:rPr>
        <w:t>e</w:t>
      </w:r>
      <w:r>
        <w:rPr>
          <w:sz w:val="22"/>
          <w:szCs w:val="22"/>
          <w:lang w:val="en-US"/>
        </w:rPr>
        <w:t xml:space="preserve"> proposals, we proposed to </w:t>
      </w:r>
      <w:r w:rsidR="00EA6380">
        <w:rPr>
          <w:sz w:val="22"/>
          <w:szCs w:val="22"/>
          <w:lang w:val="en-US"/>
        </w:rPr>
        <w:t xml:space="preserve">approve our relevant draft pCR for TS 36.133 </w:t>
      </w:r>
      <w:r>
        <w:rPr>
          <w:sz w:val="22"/>
          <w:szCs w:val="22"/>
          <w:lang w:val="en-US"/>
        </w:rPr>
        <w:t xml:space="preserve">in </w:t>
      </w:r>
      <w:r w:rsidR="00B02CF1">
        <w:rPr>
          <w:sz w:val="22"/>
          <w:szCs w:val="22"/>
          <w:lang w:val="en-US"/>
        </w:rPr>
        <w:fldChar w:fldCharType="begin"/>
      </w:r>
      <w:r w:rsidR="00B02CF1">
        <w:rPr>
          <w:sz w:val="22"/>
          <w:szCs w:val="22"/>
          <w:lang w:val="en-US"/>
        </w:rPr>
        <w:instrText xml:space="preserve"> REF _Ref494531603 \r \h </w:instrText>
      </w:r>
      <w:r w:rsidR="00B02CF1">
        <w:rPr>
          <w:sz w:val="22"/>
          <w:szCs w:val="22"/>
          <w:lang w:val="en-US"/>
        </w:rPr>
      </w:r>
      <w:r w:rsidR="00B02CF1">
        <w:rPr>
          <w:sz w:val="22"/>
          <w:szCs w:val="22"/>
          <w:lang w:val="en-US"/>
        </w:rPr>
        <w:fldChar w:fldCharType="separate"/>
      </w:r>
      <w:r w:rsidR="00B02CF1">
        <w:rPr>
          <w:sz w:val="22"/>
          <w:szCs w:val="22"/>
          <w:lang w:val="en-US"/>
        </w:rPr>
        <w:t>[6]</w:t>
      </w:r>
      <w:r w:rsidR="00B02CF1">
        <w:rPr>
          <w:sz w:val="22"/>
          <w:szCs w:val="22"/>
          <w:lang w:val="en-US"/>
        </w:rPr>
        <w:fldChar w:fldCharType="end"/>
      </w:r>
      <w:r w:rsidR="00B02CF1">
        <w:rPr>
          <w:sz w:val="22"/>
          <w:szCs w:val="22"/>
          <w:lang w:val="en-US"/>
        </w:rPr>
        <w:t>.</w:t>
      </w:r>
    </w:p>
    <w:p w:rsidR="008838E9" w:rsidRPr="00406C3D" w:rsidRDefault="00D80957" w:rsidP="008838E9">
      <w:pPr>
        <w:pStyle w:val="Heading1"/>
        <w:rPr>
          <w:sz w:val="32"/>
        </w:rPr>
      </w:pPr>
      <w:r w:rsidRPr="002A66CF">
        <w:rPr>
          <w:sz w:val="32"/>
        </w:rPr>
        <w:t>References</w:t>
      </w:r>
      <w:bookmarkEnd w:id="0"/>
      <w:bookmarkEnd w:id="1"/>
    </w:p>
    <w:p w:rsidR="00957C78" w:rsidRDefault="00D2397E" w:rsidP="003F45B5">
      <w:pPr>
        <w:numPr>
          <w:ilvl w:val="0"/>
          <w:numId w:val="9"/>
        </w:numPr>
        <w:tabs>
          <w:tab w:val="left" w:pos="851"/>
        </w:tabs>
        <w:rPr>
          <w:sz w:val="22"/>
          <w:szCs w:val="22"/>
        </w:rPr>
      </w:pPr>
      <w:bookmarkStart w:id="2" w:name="_Ref395522725"/>
      <w:bookmarkStart w:id="3" w:name="_Ref352788308"/>
      <w:bookmarkStart w:id="4" w:name="_Ref324432218"/>
      <w:bookmarkStart w:id="5" w:name="_Ref371199127"/>
      <w:r>
        <w:rPr>
          <w:sz w:val="22"/>
          <w:szCs w:val="22"/>
        </w:rPr>
        <w:t>3GPP TS 36.133</w:t>
      </w:r>
      <w:bookmarkEnd w:id="2"/>
    </w:p>
    <w:p w:rsidR="00041CBC" w:rsidRDefault="00041CBC" w:rsidP="00041CBC">
      <w:pPr>
        <w:numPr>
          <w:ilvl w:val="0"/>
          <w:numId w:val="9"/>
        </w:numPr>
        <w:tabs>
          <w:tab w:val="left" w:pos="851"/>
        </w:tabs>
        <w:rPr>
          <w:sz w:val="22"/>
          <w:szCs w:val="22"/>
        </w:rPr>
      </w:pPr>
      <w:bookmarkStart w:id="6" w:name="_Ref416518003"/>
      <w:r>
        <w:rPr>
          <w:sz w:val="22"/>
          <w:szCs w:val="22"/>
        </w:rPr>
        <w:t>R4-135611, “</w:t>
      </w:r>
      <w:r w:rsidRPr="00041CBC">
        <w:rPr>
          <w:sz w:val="22"/>
          <w:szCs w:val="22"/>
        </w:rPr>
        <w:t>Way forward on methodology for calculating max UL time difference between TAGs</w:t>
      </w:r>
      <w:r>
        <w:rPr>
          <w:sz w:val="22"/>
          <w:szCs w:val="22"/>
        </w:rPr>
        <w:t xml:space="preserve">”, </w:t>
      </w:r>
      <w:r w:rsidRPr="00041CBC">
        <w:rPr>
          <w:sz w:val="22"/>
          <w:szCs w:val="22"/>
        </w:rPr>
        <w:t>Huawei, HiSilicon, Ericsson, Intel</w:t>
      </w:r>
      <w:bookmarkEnd w:id="6"/>
      <w:r>
        <w:rPr>
          <w:sz w:val="22"/>
          <w:szCs w:val="22"/>
        </w:rPr>
        <w:t xml:space="preserve"> </w:t>
      </w:r>
    </w:p>
    <w:p w:rsidR="00717262" w:rsidRPr="002F4E97" w:rsidRDefault="00717262" w:rsidP="00041CBC">
      <w:pPr>
        <w:numPr>
          <w:ilvl w:val="0"/>
          <w:numId w:val="9"/>
        </w:numPr>
        <w:tabs>
          <w:tab w:val="left" w:pos="851"/>
        </w:tabs>
        <w:rPr>
          <w:sz w:val="22"/>
          <w:szCs w:val="22"/>
          <w:lang w:val="sv-SE"/>
        </w:rPr>
      </w:pPr>
      <w:bookmarkStart w:id="7" w:name="_Ref416519736"/>
      <w:r w:rsidRPr="00717262">
        <w:rPr>
          <w:sz w:val="22"/>
          <w:szCs w:val="22"/>
          <w:lang w:val="sv-SE"/>
        </w:rPr>
        <w:t xml:space="preserve">R4-151998, </w:t>
      </w:r>
      <w:r>
        <w:rPr>
          <w:sz w:val="22"/>
          <w:szCs w:val="22"/>
          <w:lang w:val="sv-SE"/>
        </w:rPr>
        <w:t>”</w:t>
      </w:r>
      <w:r w:rsidRPr="00717262">
        <w:rPr>
          <w:lang w:val="sv-SE"/>
        </w:rPr>
        <w:t>TDD+FDD 2 UL interband”</w:t>
      </w:r>
      <w:r>
        <w:rPr>
          <w:lang w:val="sv-SE"/>
        </w:rPr>
        <w:t>, Ericsson.</w:t>
      </w:r>
      <w:bookmarkEnd w:id="7"/>
    </w:p>
    <w:p w:rsidR="002F4E97" w:rsidRDefault="002F4E97" w:rsidP="002F4E97">
      <w:pPr>
        <w:numPr>
          <w:ilvl w:val="0"/>
          <w:numId w:val="9"/>
        </w:numPr>
        <w:tabs>
          <w:tab w:val="left" w:pos="851"/>
        </w:tabs>
        <w:rPr>
          <w:sz w:val="22"/>
          <w:szCs w:val="22"/>
          <w:lang w:val="en-US"/>
        </w:rPr>
      </w:pPr>
      <w:bookmarkStart w:id="8" w:name="_Ref416725159"/>
      <w:r w:rsidRPr="002F4E97">
        <w:rPr>
          <w:sz w:val="22"/>
          <w:szCs w:val="22"/>
          <w:lang w:val="en-US"/>
        </w:rPr>
        <w:t>R4-100340, “Suggestion of UE Rx-Tx time difference measurement requirement”, CATT</w:t>
      </w:r>
      <w:bookmarkEnd w:id="8"/>
    </w:p>
    <w:p w:rsidR="00BF479B" w:rsidRDefault="00BF479B" w:rsidP="00BF479B">
      <w:pPr>
        <w:numPr>
          <w:ilvl w:val="0"/>
          <w:numId w:val="9"/>
        </w:numPr>
        <w:tabs>
          <w:tab w:val="left" w:pos="851"/>
        </w:tabs>
        <w:rPr>
          <w:sz w:val="22"/>
          <w:szCs w:val="22"/>
          <w:lang w:val="en-US"/>
        </w:rPr>
      </w:pPr>
      <w:bookmarkStart w:id="9" w:name="_Ref494274052"/>
      <w:r w:rsidRPr="00BF479B">
        <w:rPr>
          <w:sz w:val="22"/>
          <w:szCs w:val="22"/>
          <w:lang w:val="en-US"/>
        </w:rPr>
        <w:t>R4-151854</w:t>
      </w:r>
      <w:r>
        <w:rPr>
          <w:sz w:val="22"/>
          <w:szCs w:val="22"/>
          <w:lang w:val="en-US"/>
        </w:rPr>
        <w:t>, “</w:t>
      </w:r>
      <w:r w:rsidRPr="00BF479B">
        <w:rPr>
          <w:sz w:val="22"/>
          <w:szCs w:val="22"/>
          <w:lang w:val="en-US"/>
        </w:rPr>
        <w:t>UL Tx timing difference in DC</w:t>
      </w:r>
      <w:r>
        <w:rPr>
          <w:sz w:val="22"/>
          <w:szCs w:val="22"/>
          <w:lang w:val="en-US"/>
        </w:rPr>
        <w:t>”, Ericsson.</w:t>
      </w:r>
      <w:bookmarkEnd w:id="9"/>
    </w:p>
    <w:p w:rsidR="00A7019E" w:rsidRDefault="00A7019E" w:rsidP="00EA6380">
      <w:pPr>
        <w:numPr>
          <w:ilvl w:val="0"/>
          <w:numId w:val="9"/>
        </w:numPr>
        <w:tabs>
          <w:tab w:val="left" w:pos="851"/>
        </w:tabs>
        <w:rPr>
          <w:sz w:val="22"/>
          <w:szCs w:val="22"/>
          <w:lang w:val="en-US"/>
        </w:rPr>
      </w:pPr>
      <w:bookmarkStart w:id="10" w:name="_Ref494531603"/>
      <w:r>
        <w:rPr>
          <w:sz w:val="22"/>
          <w:szCs w:val="22"/>
          <w:lang w:val="en-US"/>
        </w:rPr>
        <w:t>R4-</w:t>
      </w:r>
      <w:r w:rsidR="000740F5">
        <w:rPr>
          <w:sz w:val="22"/>
          <w:szCs w:val="22"/>
          <w:lang w:val="en-US"/>
        </w:rPr>
        <w:t>18</w:t>
      </w:r>
      <w:r w:rsidR="000740F5">
        <w:rPr>
          <w:sz w:val="22"/>
          <w:szCs w:val="22"/>
          <w:lang w:val="en-US"/>
        </w:rPr>
        <w:t>00598</w:t>
      </w:r>
      <w:r>
        <w:rPr>
          <w:sz w:val="22"/>
          <w:szCs w:val="22"/>
          <w:lang w:val="en-US"/>
        </w:rPr>
        <w:t xml:space="preserve">, </w:t>
      </w:r>
      <w:r w:rsidR="00524DC8">
        <w:rPr>
          <w:sz w:val="22"/>
          <w:szCs w:val="22"/>
          <w:lang w:val="en-US"/>
        </w:rPr>
        <w:t>“</w:t>
      </w:r>
      <w:r w:rsidR="00EA6380" w:rsidRPr="00EA6380">
        <w:rPr>
          <w:sz w:val="22"/>
          <w:szCs w:val="22"/>
          <w:lang w:val="en-US"/>
        </w:rPr>
        <w:t>Draft pCR to TS 38.133 v15.0.0: Additional synch/synch requirement for NR DC</w:t>
      </w:r>
      <w:r w:rsidR="00EF12DF">
        <w:rPr>
          <w:sz w:val="22"/>
          <w:szCs w:val="22"/>
          <w:lang w:val="en-US"/>
        </w:rPr>
        <w:t>”, Ericsson.</w:t>
      </w:r>
      <w:bookmarkEnd w:id="10"/>
    </w:p>
    <w:p w:rsidR="00385160" w:rsidRPr="00684C38" w:rsidRDefault="00385160" w:rsidP="00385160">
      <w:pPr>
        <w:numPr>
          <w:ilvl w:val="0"/>
          <w:numId w:val="9"/>
        </w:numPr>
        <w:tabs>
          <w:tab w:val="left" w:pos="851"/>
        </w:tabs>
        <w:rPr>
          <w:sz w:val="22"/>
          <w:szCs w:val="22"/>
          <w:lang w:val="en-US"/>
        </w:rPr>
      </w:pPr>
      <w:bookmarkStart w:id="11" w:name="_Ref497819006"/>
      <w:r>
        <w:rPr>
          <w:sz w:val="22"/>
          <w:szCs w:val="22"/>
        </w:rPr>
        <w:t>R4-1711964, “</w:t>
      </w:r>
      <w:r w:rsidRPr="00385160">
        <w:rPr>
          <w:sz w:val="22"/>
          <w:szCs w:val="22"/>
        </w:rPr>
        <w:t>WF on synchronous and asynchronous definitions for LTE-NR DC in Rel-15</w:t>
      </w:r>
      <w:r>
        <w:rPr>
          <w:sz w:val="22"/>
          <w:szCs w:val="22"/>
        </w:rPr>
        <w:t>”, Ericsson, MediaTek</w:t>
      </w:r>
      <w:bookmarkEnd w:id="11"/>
    </w:p>
    <w:p w:rsidR="00657E44" w:rsidRPr="00C32856" w:rsidRDefault="00657E44" w:rsidP="00E90900">
      <w:pPr>
        <w:numPr>
          <w:ilvl w:val="0"/>
          <w:numId w:val="9"/>
        </w:numPr>
        <w:tabs>
          <w:tab w:val="left" w:pos="851"/>
        </w:tabs>
        <w:rPr>
          <w:sz w:val="22"/>
          <w:szCs w:val="22"/>
          <w:lang w:val="en-US"/>
        </w:rPr>
      </w:pPr>
      <w:bookmarkStart w:id="12" w:name="_Ref497837275"/>
      <w:r>
        <w:rPr>
          <w:sz w:val="22"/>
          <w:szCs w:val="22"/>
        </w:rPr>
        <w:t>R4-</w:t>
      </w:r>
      <w:r w:rsidR="00E90900">
        <w:rPr>
          <w:sz w:val="22"/>
          <w:szCs w:val="22"/>
        </w:rPr>
        <w:t>1713515</w:t>
      </w:r>
      <w:r>
        <w:rPr>
          <w:sz w:val="22"/>
          <w:szCs w:val="22"/>
        </w:rPr>
        <w:t>, “</w:t>
      </w:r>
      <w:r w:rsidR="00E90900" w:rsidRPr="00E90900">
        <w:rPr>
          <w:sz w:val="22"/>
          <w:szCs w:val="22"/>
        </w:rPr>
        <w:t>LS to RAN1 and RAN2 on further definitions of synchronous and asynchronous Dual connectivity in Rel-15 LTE-NR combinations</w:t>
      </w:r>
      <w:r>
        <w:rPr>
          <w:sz w:val="22"/>
          <w:szCs w:val="22"/>
        </w:rPr>
        <w:t>”, Ericsson.</w:t>
      </w:r>
      <w:bookmarkEnd w:id="12"/>
    </w:p>
    <w:p w:rsidR="00CC0208" w:rsidRPr="002F4E97" w:rsidRDefault="00CC0208" w:rsidP="00E90900">
      <w:pPr>
        <w:numPr>
          <w:ilvl w:val="0"/>
          <w:numId w:val="9"/>
        </w:numPr>
        <w:tabs>
          <w:tab w:val="left" w:pos="851"/>
        </w:tabs>
        <w:rPr>
          <w:sz w:val="22"/>
          <w:szCs w:val="22"/>
          <w:lang w:val="en-US"/>
        </w:rPr>
      </w:pPr>
      <w:bookmarkStart w:id="13" w:name="_Ref503474063"/>
      <w:r>
        <w:rPr>
          <w:sz w:val="22"/>
          <w:szCs w:val="22"/>
        </w:rPr>
        <w:t>R4-18xxxxx, “</w:t>
      </w:r>
      <w:bookmarkStart w:id="14" w:name="_GoBack"/>
      <w:r>
        <w:rPr>
          <w:rFonts w:ascii="Arial" w:hAnsi="Arial" w:cs="Arial"/>
          <w:bCs/>
          <w:lang w:val="en-US"/>
        </w:rPr>
        <w:t xml:space="preserve">TP to </w:t>
      </w:r>
      <w:bookmarkStart w:id="15" w:name="_Hlk498714301"/>
      <w:r>
        <w:rPr>
          <w:rFonts w:ascii="Arial" w:hAnsi="Arial" w:cs="Arial"/>
          <w:bCs/>
          <w:lang w:val="en-US"/>
        </w:rPr>
        <w:t xml:space="preserve">TR 38.817-02 </w:t>
      </w:r>
      <w:bookmarkEnd w:id="15"/>
      <w:r>
        <w:rPr>
          <w:rFonts w:ascii="Arial" w:hAnsi="Arial" w:cs="Arial"/>
          <w:bCs/>
          <w:lang w:val="en-US"/>
        </w:rPr>
        <w:t>v0.5</w:t>
      </w:r>
      <w:r w:rsidRPr="00E65A39">
        <w:rPr>
          <w:rFonts w:ascii="Arial" w:hAnsi="Arial" w:cs="Arial"/>
          <w:bCs/>
          <w:lang w:val="en-US"/>
        </w:rPr>
        <w:t>.</w:t>
      </w:r>
      <w:r w:rsidRPr="004A0657">
        <w:rPr>
          <w:rFonts w:ascii="Arial" w:hAnsi="Arial" w:cs="Arial"/>
          <w:bCs/>
          <w:lang w:val="en-US"/>
        </w:rPr>
        <w:t>0: Time alignment for CA</w:t>
      </w:r>
      <w:bookmarkEnd w:id="14"/>
      <w:r>
        <w:rPr>
          <w:sz w:val="22"/>
          <w:szCs w:val="22"/>
        </w:rPr>
        <w:t>”</w:t>
      </w:r>
      <w:r w:rsidR="00C32856">
        <w:rPr>
          <w:sz w:val="22"/>
          <w:szCs w:val="22"/>
        </w:rPr>
        <w:t>, Ericsson</w:t>
      </w:r>
      <w:bookmarkEnd w:id="13"/>
    </w:p>
    <w:bookmarkEnd w:id="3"/>
    <w:bookmarkEnd w:id="4"/>
    <w:bookmarkEnd w:id="5"/>
    <w:p w:rsidR="00483B93" w:rsidRPr="002F4E97" w:rsidRDefault="00483B93" w:rsidP="00483B93">
      <w:pPr>
        <w:tabs>
          <w:tab w:val="left" w:pos="851"/>
        </w:tabs>
        <w:ind w:left="360"/>
        <w:rPr>
          <w:sz w:val="22"/>
          <w:szCs w:val="22"/>
          <w:lang w:val="en-US"/>
        </w:rPr>
      </w:pPr>
    </w:p>
    <w:sectPr w:rsidR="00483B93" w:rsidRPr="002F4E97"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79A" w:rsidRDefault="008D179A">
      <w:r>
        <w:separator/>
      </w:r>
    </w:p>
  </w:endnote>
  <w:endnote w:type="continuationSeparator" w:id="0">
    <w:p w:rsidR="008D179A" w:rsidRDefault="008D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44DD" w:rsidRDefault="00934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40F5">
      <w:rPr>
        <w:rStyle w:val="PageNumber"/>
        <w:noProof/>
      </w:rPr>
      <w:t>3</w:t>
    </w:r>
    <w:r>
      <w:rPr>
        <w:rStyle w:val="PageNumber"/>
      </w:rPr>
      <w:fldChar w:fldCharType="end"/>
    </w:r>
  </w:p>
  <w:p w:rsidR="009344DD" w:rsidRDefault="009344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79A" w:rsidRDefault="008D179A">
      <w:r>
        <w:separator/>
      </w:r>
    </w:p>
  </w:footnote>
  <w:footnote w:type="continuationSeparator" w:id="0">
    <w:p w:rsidR="008D179A" w:rsidRDefault="008D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4DD" w:rsidRDefault="00934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75198"/>
    <w:multiLevelType w:val="hybridMultilevel"/>
    <w:tmpl w:val="38AC95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2AC9"/>
    <w:multiLevelType w:val="hybridMultilevel"/>
    <w:tmpl w:val="19227D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452"/>
    <w:multiLevelType w:val="multilevel"/>
    <w:tmpl w:val="38AC95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9A150CA"/>
    <w:multiLevelType w:val="hybridMultilevel"/>
    <w:tmpl w:val="261438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2E2B00"/>
    <w:multiLevelType w:val="hybridMultilevel"/>
    <w:tmpl w:val="A7306B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0835BB"/>
    <w:multiLevelType w:val="hybridMultilevel"/>
    <w:tmpl w:val="2B7A47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B71A70"/>
    <w:multiLevelType w:val="hybridMultilevel"/>
    <w:tmpl w:val="DAD84A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0A7BC7"/>
    <w:multiLevelType w:val="hybridMultilevel"/>
    <w:tmpl w:val="9B463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65C69"/>
    <w:multiLevelType w:val="hybridMultilevel"/>
    <w:tmpl w:val="053C388E"/>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3"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4" w15:restartNumberingAfterBreak="0">
    <w:nsid w:val="4A975159"/>
    <w:multiLevelType w:val="hybridMultilevel"/>
    <w:tmpl w:val="10841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186E68"/>
    <w:multiLevelType w:val="hybridMultilevel"/>
    <w:tmpl w:val="99E0D3BE"/>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32F7C"/>
    <w:multiLevelType w:val="hybridMultilevel"/>
    <w:tmpl w:val="D8385F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5F64BB7"/>
    <w:multiLevelType w:val="hybridMultilevel"/>
    <w:tmpl w:val="61C059E6"/>
    <w:lvl w:ilvl="0" w:tplc="08090011">
      <w:start w:val="1"/>
      <w:numFmt w:val="decimal"/>
      <w:lvlText w:val="%1)"/>
      <w:lvlJc w:val="left"/>
      <w:pPr>
        <w:ind w:left="927" w:hanging="360"/>
      </w:pPr>
    </w:lvl>
    <w:lvl w:ilvl="1" w:tplc="08090019">
      <w:start w:val="1"/>
      <w:numFmt w:val="lowerLetter"/>
      <w:lvlText w:val="%2."/>
      <w:lvlJc w:val="left"/>
      <w:pPr>
        <w:ind w:left="1440" w:hanging="360"/>
      </w:pPr>
    </w:lvl>
    <w:lvl w:ilvl="2" w:tplc="563EDD1A">
      <w:start w:val="1"/>
      <w:numFmt w:val="bullet"/>
      <w:lvlText w:val=""/>
      <w:lvlJc w:val="left"/>
      <w:pPr>
        <w:ind w:left="2340" w:hanging="360"/>
      </w:pPr>
      <w:rPr>
        <w:rFonts w:ascii="Wingdings" w:eastAsia="Calibri" w:hAnsi="Wingdings" w:cs="Calibri" w:hint="default"/>
        <w:i/>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2137B"/>
    <w:multiLevelType w:val="hybridMultilevel"/>
    <w:tmpl w:val="FAD67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8"/>
  </w:num>
  <w:num w:numId="3">
    <w:abstractNumId w:val="37"/>
  </w:num>
  <w:num w:numId="4">
    <w:abstractNumId w:val="14"/>
  </w:num>
  <w:num w:numId="5">
    <w:abstractNumId w:val="18"/>
  </w:num>
  <w:num w:numId="6">
    <w:abstractNumId w:val="1"/>
  </w:num>
  <w:num w:numId="7">
    <w:abstractNumId w:val="0"/>
  </w:num>
  <w:num w:numId="8">
    <w:abstractNumId w:val="40"/>
  </w:num>
  <w:num w:numId="9">
    <w:abstractNumId w:val="26"/>
  </w:num>
  <w:num w:numId="10">
    <w:abstractNumId w:val="12"/>
  </w:num>
  <w:num w:numId="11">
    <w:abstractNumId w:val="10"/>
  </w:num>
  <w:num w:numId="12">
    <w:abstractNumId w:val="17"/>
  </w:num>
  <w:num w:numId="13">
    <w:abstractNumId w:val="3"/>
  </w:num>
  <w:num w:numId="14">
    <w:abstractNumId w:val="23"/>
  </w:num>
  <w:num w:numId="15">
    <w:abstractNumId w:val="6"/>
  </w:num>
  <w:num w:numId="16">
    <w:abstractNumId w:val="11"/>
  </w:num>
  <w:num w:numId="17">
    <w:abstractNumId w:val="25"/>
  </w:num>
  <w:num w:numId="18">
    <w:abstractNumId w:val="16"/>
  </w:num>
  <w:num w:numId="19">
    <w:abstractNumId w:val="32"/>
  </w:num>
  <w:num w:numId="20">
    <w:abstractNumId w:val="5"/>
  </w:num>
  <w:num w:numId="21">
    <w:abstractNumId w:val="31"/>
  </w:num>
  <w:num w:numId="22">
    <w:abstractNumId w:val="36"/>
  </w:num>
  <w:num w:numId="23">
    <w:abstractNumId w:val="21"/>
  </w:num>
  <w:num w:numId="24">
    <w:abstractNumId w:val="24"/>
  </w:num>
  <w:num w:numId="25">
    <w:abstractNumId w:val="2"/>
  </w:num>
  <w:num w:numId="26">
    <w:abstractNumId w:val="7"/>
  </w:num>
  <w:num w:numId="27">
    <w:abstractNumId w:val="4"/>
  </w:num>
  <w:num w:numId="28">
    <w:abstractNumId w:val="33"/>
  </w:num>
  <w:num w:numId="29">
    <w:abstractNumId w:val="9"/>
  </w:num>
  <w:num w:numId="30">
    <w:abstractNumId w:val="13"/>
  </w:num>
  <w:num w:numId="31">
    <w:abstractNumId w:val="20"/>
  </w:num>
  <w:num w:numId="32">
    <w:abstractNumId w:val="8"/>
  </w:num>
  <w:num w:numId="33">
    <w:abstractNumId w:val="22"/>
  </w:num>
  <w:num w:numId="34">
    <w:abstractNumId w:val="27"/>
  </w:num>
  <w:num w:numId="35">
    <w:abstractNumId w:val="29"/>
  </w:num>
  <w:num w:numId="36">
    <w:abstractNumId w:val="39"/>
  </w:num>
  <w:num w:numId="37">
    <w:abstractNumId w:val="15"/>
  </w:num>
  <w:num w:numId="38">
    <w:abstractNumId w:val="30"/>
  </w:num>
  <w:num w:numId="39">
    <w:abstractNumId w:val="35"/>
  </w:num>
  <w:num w:numId="40">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removePersonalInformation/>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0D1C"/>
    <w:rsid w:val="0000223E"/>
    <w:rsid w:val="0000311A"/>
    <w:rsid w:val="00003482"/>
    <w:rsid w:val="000036BB"/>
    <w:rsid w:val="000040C9"/>
    <w:rsid w:val="00004A77"/>
    <w:rsid w:val="00004D7D"/>
    <w:rsid w:val="00004F8E"/>
    <w:rsid w:val="00005313"/>
    <w:rsid w:val="000054B2"/>
    <w:rsid w:val="00005E2A"/>
    <w:rsid w:val="0000741B"/>
    <w:rsid w:val="000103F2"/>
    <w:rsid w:val="000118B2"/>
    <w:rsid w:val="00012931"/>
    <w:rsid w:val="00012CF0"/>
    <w:rsid w:val="0001351C"/>
    <w:rsid w:val="00014C5F"/>
    <w:rsid w:val="00014D6B"/>
    <w:rsid w:val="0001579B"/>
    <w:rsid w:val="0001686B"/>
    <w:rsid w:val="00017F08"/>
    <w:rsid w:val="00022E4A"/>
    <w:rsid w:val="00023187"/>
    <w:rsid w:val="00023D9A"/>
    <w:rsid w:val="00024AF4"/>
    <w:rsid w:val="00024CBB"/>
    <w:rsid w:val="00025EB1"/>
    <w:rsid w:val="00026106"/>
    <w:rsid w:val="000271F2"/>
    <w:rsid w:val="00027D17"/>
    <w:rsid w:val="00030043"/>
    <w:rsid w:val="000309F5"/>
    <w:rsid w:val="00030F8E"/>
    <w:rsid w:val="00031506"/>
    <w:rsid w:val="00031B09"/>
    <w:rsid w:val="00034007"/>
    <w:rsid w:val="000347CF"/>
    <w:rsid w:val="00034E6E"/>
    <w:rsid w:val="00034E94"/>
    <w:rsid w:val="00035D07"/>
    <w:rsid w:val="00037F61"/>
    <w:rsid w:val="000404CA"/>
    <w:rsid w:val="00040C9A"/>
    <w:rsid w:val="00041014"/>
    <w:rsid w:val="000418DA"/>
    <w:rsid w:val="00041CBC"/>
    <w:rsid w:val="00041E49"/>
    <w:rsid w:val="00042837"/>
    <w:rsid w:val="0004425A"/>
    <w:rsid w:val="000451B2"/>
    <w:rsid w:val="00046883"/>
    <w:rsid w:val="00047819"/>
    <w:rsid w:val="00047B7C"/>
    <w:rsid w:val="00051BC5"/>
    <w:rsid w:val="00052455"/>
    <w:rsid w:val="00052966"/>
    <w:rsid w:val="00052B1B"/>
    <w:rsid w:val="00054511"/>
    <w:rsid w:val="000546F8"/>
    <w:rsid w:val="00054D3E"/>
    <w:rsid w:val="0005511E"/>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C41"/>
    <w:rsid w:val="00064EFD"/>
    <w:rsid w:val="00066D93"/>
    <w:rsid w:val="00067405"/>
    <w:rsid w:val="000675E8"/>
    <w:rsid w:val="00070911"/>
    <w:rsid w:val="00070B4E"/>
    <w:rsid w:val="00071066"/>
    <w:rsid w:val="00071262"/>
    <w:rsid w:val="000723C1"/>
    <w:rsid w:val="00072A3A"/>
    <w:rsid w:val="00072B13"/>
    <w:rsid w:val="00072FD3"/>
    <w:rsid w:val="00073187"/>
    <w:rsid w:val="00073226"/>
    <w:rsid w:val="0007359D"/>
    <w:rsid w:val="0007391A"/>
    <w:rsid w:val="00073BA5"/>
    <w:rsid w:val="000740F5"/>
    <w:rsid w:val="00074238"/>
    <w:rsid w:val="000745B0"/>
    <w:rsid w:val="00075604"/>
    <w:rsid w:val="0007674A"/>
    <w:rsid w:val="000779AC"/>
    <w:rsid w:val="000806C2"/>
    <w:rsid w:val="00080932"/>
    <w:rsid w:val="00080AB1"/>
    <w:rsid w:val="00080CE9"/>
    <w:rsid w:val="00080E87"/>
    <w:rsid w:val="000817FD"/>
    <w:rsid w:val="000840BF"/>
    <w:rsid w:val="0008547F"/>
    <w:rsid w:val="00085C0D"/>
    <w:rsid w:val="00086CD6"/>
    <w:rsid w:val="00086E59"/>
    <w:rsid w:val="000918CB"/>
    <w:rsid w:val="00091E1F"/>
    <w:rsid w:val="00092416"/>
    <w:rsid w:val="00092737"/>
    <w:rsid w:val="0009346C"/>
    <w:rsid w:val="00094420"/>
    <w:rsid w:val="00094894"/>
    <w:rsid w:val="00096225"/>
    <w:rsid w:val="0009782E"/>
    <w:rsid w:val="000A2E40"/>
    <w:rsid w:val="000A44CD"/>
    <w:rsid w:val="000A53F6"/>
    <w:rsid w:val="000A5885"/>
    <w:rsid w:val="000A693A"/>
    <w:rsid w:val="000A6FE8"/>
    <w:rsid w:val="000A7522"/>
    <w:rsid w:val="000A7B48"/>
    <w:rsid w:val="000A7E62"/>
    <w:rsid w:val="000A7EBB"/>
    <w:rsid w:val="000B09B6"/>
    <w:rsid w:val="000B2308"/>
    <w:rsid w:val="000B29D2"/>
    <w:rsid w:val="000B3D6F"/>
    <w:rsid w:val="000B3DDA"/>
    <w:rsid w:val="000B48AA"/>
    <w:rsid w:val="000B4E07"/>
    <w:rsid w:val="000B53EE"/>
    <w:rsid w:val="000B595E"/>
    <w:rsid w:val="000B6513"/>
    <w:rsid w:val="000C10AC"/>
    <w:rsid w:val="000C2AB4"/>
    <w:rsid w:val="000C2F93"/>
    <w:rsid w:val="000C31D1"/>
    <w:rsid w:val="000C3280"/>
    <w:rsid w:val="000C3CA9"/>
    <w:rsid w:val="000C3F6E"/>
    <w:rsid w:val="000C3FC8"/>
    <w:rsid w:val="000C4148"/>
    <w:rsid w:val="000C563B"/>
    <w:rsid w:val="000C5893"/>
    <w:rsid w:val="000C591D"/>
    <w:rsid w:val="000C5FF1"/>
    <w:rsid w:val="000C6598"/>
    <w:rsid w:val="000C722B"/>
    <w:rsid w:val="000C7C45"/>
    <w:rsid w:val="000D1247"/>
    <w:rsid w:val="000D2312"/>
    <w:rsid w:val="000D234A"/>
    <w:rsid w:val="000D2C93"/>
    <w:rsid w:val="000D3264"/>
    <w:rsid w:val="000D355A"/>
    <w:rsid w:val="000D358C"/>
    <w:rsid w:val="000D3671"/>
    <w:rsid w:val="000D3DCF"/>
    <w:rsid w:val="000D5A72"/>
    <w:rsid w:val="000D6430"/>
    <w:rsid w:val="000D6658"/>
    <w:rsid w:val="000D79E2"/>
    <w:rsid w:val="000E0826"/>
    <w:rsid w:val="000E08AC"/>
    <w:rsid w:val="000E0B89"/>
    <w:rsid w:val="000E0F80"/>
    <w:rsid w:val="000E254D"/>
    <w:rsid w:val="000E2C98"/>
    <w:rsid w:val="000E4402"/>
    <w:rsid w:val="000E682B"/>
    <w:rsid w:val="000E6940"/>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17A47"/>
    <w:rsid w:val="001215C5"/>
    <w:rsid w:val="00121E60"/>
    <w:rsid w:val="00123A2E"/>
    <w:rsid w:val="001243FE"/>
    <w:rsid w:val="00124441"/>
    <w:rsid w:val="001276CA"/>
    <w:rsid w:val="0013019C"/>
    <w:rsid w:val="00131312"/>
    <w:rsid w:val="00131978"/>
    <w:rsid w:val="00131A3B"/>
    <w:rsid w:val="00132C39"/>
    <w:rsid w:val="001352B7"/>
    <w:rsid w:val="00136C52"/>
    <w:rsid w:val="00136F1D"/>
    <w:rsid w:val="00137321"/>
    <w:rsid w:val="001376D7"/>
    <w:rsid w:val="001379FC"/>
    <w:rsid w:val="00137E1E"/>
    <w:rsid w:val="001408E3"/>
    <w:rsid w:val="00141911"/>
    <w:rsid w:val="00141B39"/>
    <w:rsid w:val="0014299C"/>
    <w:rsid w:val="00142CFE"/>
    <w:rsid w:val="00142D41"/>
    <w:rsid w:val="001432BD"/>
    <w:rsid w:val="00143659"/>
    <w:rsid w:val="001440C6"/>
    <w:rsid w:val="00144482"/>
    <w:rsid w:val="0014529C"/>
    <w:rsid w:val="001454A2"/>
    <w:rsid w:val="00145DAA"/>
    <w:rsid w:val="00146C0D"/>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2EF"/>
    <w:rsid w:val="00153597"/>
    <w:rsid w:val="00153A93"/>
    <w:rsid w:val="00153E6C"/>
    <w:rsid w:val="00154183"/>
    <w:rsid w:val="001543CF"/>
    <w:rsid w:val="001545ED"/>
    <w:rsid w:val="00154A57"/>
    <w:rsid w:val="0015643C"/>
    <w:rsid w:val="001619F0"/>
    <w:rsid w:val="00161AD5"/>
    <w:rsid w:val="001634F9"/>
    <w:rsid w:val="0016429C"/>
    <w:rsid w:val="0016528A"/>
    <w:rsid w:val="001665A4"/>
    <w:rsid w:val="0016699E"/>
    <w:rsid w:val="00166A54"/>
    <w:rsid w:val="00166D73"/>
    <w:rsid w:val="001673C6"/>
    <w:rsid w:val="0017131E"/>
    <w:rsid w:val="001721B0"/>
    <w:rsid w:val="00172582"/>
    <w:rsid w:val="00172A95"/>
    <w:rsid w:val="001749EC"/>
    <w:rsid w:val="00174B7F"/>
    <w:rsid w:val="00174D74"/>
    <w:rsid w:val="0017575D"/>
    <w:rsid w:val="001760D7"/>
    <w:rsid w:val="00176722"/>
    <w:rsid w:val="00176C80"/>
    <w:rsid w:val="001776B3"/>
    <w:rsid w:val="00177E47"/>
    <w:rsid w:val="001808D9"/>
    <w:rsid w:val="00181669"/>
    <w:rsid w:val="001817B0"/>
    <w:rsid w:val="001820E3"/>
    <w:rsid w:val="00182C57"/>
    <w:rsid w:val="00182FEF"/>
    <w:rsid w:val="00182FF1"/>
    <w:rsid w:val="00183A8D"/>
    <w:rsid w:val="00185664"/>
    <w:rsid w:val="00185A85"/>
    <w:rsid w:val="00185AFD"/>
    <w:rsid w:val="00186A2B"/>
    <w:rsid w:val="001878E9"/>
    <w:rsid w:val="00187908"/>
    <w:rsid w:val="00190668"/>
    <w:rsid w:val="001920BE"/>
    <w:rsid w:val="0019238D"/>
    <w:rsid w:val="001926DC"/>
    <w:rsid w:val="00192905"/>
    <w:rsid w:val="00192921"/>
    <w:rsid w:val="00193912"/>
    <w:rsid w:val="001940EE"/>
    <w:rsid w:val="00195384"/>
    <w:rsid w:val="00195461"/>
    <w:rsid w:val="001956AF"/>
    <w:rsid w:val="00196F92"/>
    <w:rsid w:val="0019740D"/>
    <w:rsid w:val="001A0A80"/>
    <w:rsid w:val="001A1301"/>
    <w:rsid w:val="001A1C33"/>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F05"/>
    <w:rsid w:val="001B4E1C"/>
    <w:rsid w:val="001B51E2"/>
    <w:rsid w:val="001B6559"/>
    <w:rsid w:val="001C046A"/>
    <w:rsid w:val="001C0479"/>
    <w:rsid w:val="001C0535"/>
    <w:rsid w:val="001C1706"/>
    <w:rsid w:val="001C1DA8"/>
    <w:rsid w:val="001C2A18"/>
    <w:rsid w:val="001C37EB"/>
    <w:rsid w:val="001C3DB1"/>
    <w:rsid w:val="001C4417"/>
    <w:rsid w:val="001C59FB"/>
    <w:rsid w:val="001C6301"/>
    <w:rsid w:val="001C7171"/>
    <w:rsid w:val="001C788A"/>
    <w:rsid w:val="001D042F"/>
    <w:rsid w:val="001D1B15"/>
    <w:rsid w:val="001D20CB"/>
    <w:rsid w:val="001D345B"/>
    <w:rsid w:val="001D3968"/>
    <w:rsid w:val="001D40CE"/>
    <w:rsid w:val="001D4BC3"/>
    <w:rsid w:val="001D500E"/>
    <w:rsid w:val="001D7E7E"/>
    <w:rsid w:val="001D7FC0"/>
    <w:rsid w:val="001E02C5"/>
    <w:rsid w:val="001E10AA"/>
    <w:rsid w:val="001E1450"/>
    <w:rsid w:val="001E2151"/>
    <w:rsid w:val="001E302D"/>
    <w:rsid w:val="001E3068"/>
    <w:rsid w:val="001E3093"/>
    <w:rsid w:val="001E310F"/>
    <w:rsid w:val="001E3E93"/>
    <w:rsid w:val="001E41F3"/>
    <w:rsid w:val="001E445B"/>
    <w:rsid w:val="001E4F4B"/>
    <w:rsid w:val="001E5056"/>
    <w:rsid w:val="001E6772"/>
    <w:rsid w:val="001E7814"/>
    <w:rsid w:val="001F1044"/>
    <w:rsid w:val="001F15CE"/>
    <w:rsid w:val="001F1FB0"/>
    <w:rsid w:val="001F69C0"/>
    <w:rsid w:val="001F797C"/>
    <w:rsid w:val="001F7C6D"/>
    <w:rsid w:val="00200B29"/>
    <w:rsid w:val="00202745"/>
    <w:rsid w:val="00202F44"/>
    <w:rsid w:val="0020322B"/>
    <w:rsid w:val="002033F3"/>
    <w:rsid w:val="002035FF"/>
    <w:rsid w:val="0020376D"/>
    <w:rsid w:val="0020396D"/>
    <w:rsid w:val="00206F90"/>
    <w:rsid w:val="002071C1"/>
    <w:rsid w:val="002077A9"/>
    <w:rsid w:val="0021002B"/>
    <w:rsid w:val="00210E3C"/>
    <w:rsid w:val="00210E46"/>
    <w:rsid w:val="0021159F"/>
    <w:rsid w:val="0021170A"/>
    <w:rsid w:val="00211CCA"/>
    <w:rsid w:val="00212AC2"/>
    <w:rsid w:val="002157F6"/>
    <w:rsid w:val="0021648D"/>
    <w:rsid w:val="00217537"/>
    <w:rsid w:val="00217CE3"/>
    <w:rsid w:val="00217D0D"/>
    <w:rsid w:val="00221793"/>
    <w:rsid w:val="00222371"/>
    <w:rsid w:val="002239B0"/>
    <w:rsid w:val="0022547F"/>
    <w:rsid w:val="00226602"/>
    <w:rsid w:val="00226610"/>
    <w:rsid w:val="00226DDB"/>
    <w:rsid w:val="00227498"/>
    <w:rsid w:val="002316E8"/>
    <w:rsid w:val="00231CAA"/>
    <w:rsid w:val="002331A7"/>
    <w:rsid w:val="00233D8D"/>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3C"/>
    <w:rsid w:val="00250E8D"/>
    <w:rsid w:val="0025147C"/>
    <w:rsid w:val="0025185A"/>
    <w:rsid w:val="00251E9F"/>
    <w:rsid w:val="00252825"/>
    <w:rsid w:val="00252A10"/>
    <w:rsid w:val="00252EC0"/>
    <w:rsid w:val="00253DB0"/>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2776"/>
    <w:rsid w:val="00273810"/>
    <w:rsid w:val="00273A18"/>
    <w:rsid w:val="002740B6"/>
    <w:rsid w:val="00274B72"/>
    <w:rsid w:val="002756F1"/>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1EBD"/>
    <w:rsid w:val="002A226A"/>
    <w:rsid w:val="002A2ED4"/>
    <w:rsid w:val="002A33E4"/>
    <w:rsid w:val="002A34C4"/>
    <w:rsid w:val="002A38E2"/>
    <w:rsid w:val="002A4407"/>
    <w:rsid w:val="002A4455"/>
    <w:rsid w:val="002A4A87"/>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C107A"/>
    <w:rsid w:val="002C129C"/>
    <w:rsid w:val="002C1DA6"/>
    <w:rsid w:val="002C22F9"/>
    <w:rsid w:val="002C3949"/>
    <w:rsid w:val="002C3D11"/>
    <w:rsid w:val="002C4EE1"/>
    <w:rsid w:val="002C5735"/>
    <w:rsid w:val="002C5A0A"/>
    <w:rsid w:val="002C6161"/>
    <w:rsid w:val="002C65AB"/>
    <w:rsid w:val="002C78CA"/>
    <w:rsid w:val="002D0490"/>
    <w:rsid w:val="002D0E97"/>
    <w:rsid w:val="002D235D"/>
    <w:rsid w:val="002D2B7D"/>
    <w:rsid w:val="002D42DA"/>
    <w:rsid w:val="002D4823"/>
    <w:rsid w:val="002D50FC"/>
    <w:rsid w:val="002D5CCC"/>
    <w:rsid w:val="002D6EE7"/>
    <w:rsid w:val="002D74BB"/>
    <w:rsid w:val="002E0D59"/>
    <w:rsid w:val="002E18FC"/>
    <w:rsid w:val="002E1DD0"/>
    <w:rsid w:val="002E2F57"/>
    <w:rsid w:val="002E2FB1"/>
    <w:rsid w:val="002E399F"/>
    <w:rsid w:val="002E56FE"/>
    <w:rsid w:val="002E5D22"/>
    <w:rsid w:val="002E6768"/>
    <w:rsid w:val="002E686D"/>
    <w:rsid w:val="002E7A4C"/>
    <w:rsid w:val="002F230E"/>
    <w:rsid w:val="002F29CF"/>
    <w:rsid w:val="002F4BBD"/>
    <w:rsid w:val="002F4E97"/>
    <w:rsid w:val="002F59E1"/>
    <w:rsid w:val="002F64AA"/>
    <w:rsid w:val="002F66B2"/>
    <w:rsid w:val="002F6A21"/>
    <w:rsid w:val="002F6A46"/>
    <w:rsid w:val="002F7610"/>
    <w:rsid w:val="00302917"/>
    <w:rsid w:val="00302FF5"/>
    <w:rsid w:val="00303777"/>
    <w:rsid w:val="003038EB"/>
    <w:rsid w:val="003042D9"/>
    <w:rsid w:val="003044F7"/>
    <w:rsid w:val="003050A0"/>
    <w:rsid w:val="003050F7"/>
    <w:rsid w:val="00305505"/>
    <w:rsid w:val="00305511"/>
    <w:rsid w:val="00305DFF"/>
    <w:rsid w:val="003060F4"/>
    <w:rsid w:val="00306114"/>
    <w:rsid w:val="00307233"/>
    <w:rsid w:val="00307528"/>
    <w:rsid w:val="00307D2B"/>
    <w:rsid w:val="00312329"/>
    <w:rsid w:val="00313025"/>
    <w:rsid w:val="003157DC"/>
    <w:rsid w:val="00315B37"/>
    <w:rsid w:val="00315CE9"/>
    <w:rsid w:val="003161AC"/>
    <w:rsid w:val="00316BC4"/>
    <w:rsid w:val="00317C3D"/>
    <w:rsid w:val="00317EBA"/>
    <w:rsid w:val="0032080E"/>
    <w:rsid w:val="00320934"/>
    <w:rsid w:val="00320A15"/>
    <w:rsid w:val="00322531"/>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074"/>
    <w:rsid w:val="00336119"/>
    <w:rsid w:val="00337039"/>
    <w:rsid w:val="00337C42"/>
    <w:rsid w:val="00340CA8"/>
    <w:rsid w:val="00340D13"/>
    <w:rsid w:val="003418ED"/>
    <w:rsid w:val="00341CF7"/>
    <w:rsid w:val="00341E3A"/>
    <w:rsid w:val="003421D7"/>
    <w:rsid w:val="003425B9"/>
    <w:rsid w:val="0034299D"/>
    <w:rsid w:val="00345569"/>
    <w:rsid w:val="00346016"/>
    <w:rsid w:val="0034621A"/>
    <w:rsid w:val="00346453"/>
    <w:rsid w:val="00346796"/>
    <w:rsid w:val="00346810"/>
    <w:rsid w:val="00346F69"/>
    <w:rsid w:val="0035086F"/>
    <w:rsid w:val="00350B61"/>
    <w:rsid w:val="003515AC"/>
    <w:rsid w:val="00351856"/>
    <w:rsid w:val="00351D02"/>
    <w:rsid w:val="0035333D"/>
    <w:rsid w:val="00353C0E"/>
    <w:rsid w:val="00354311"/>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1AD0"/>
    <w:rsid w:val="00371B42"/>
    <w:rsid w:val="00372C56"/>
    <w:rsid w:val="00374054"/>
    <w:rsid w:val="00374335"/>
    <w:rsid w:val="00376E40"/>
    <w:rsid w:val="003778F1"/>
    <w:rsid w:val="00377CC0"/>
    <w:rsid w:val="00380C33"/>
    <w:rsid w:val="0038188C"/>
    <w:rsid w:val="00382B4F"/>
    <w:rsid w:val="00382BF3"/>
    <w:rsid w:val="0038443A"/>
    <w:rsid w:val="003848A6"/>
    <w:rsid w:val="00385160"/>
    <w:rsid w:val="003854A3"/>
    <w:rsid w:val="00385FA4"/>
    <w:rsid w:val="00386372"/>
    <w:rsid w:val="003906D3"/>
    <w:rsid w:val="00391B2F"/>
    <w:rsid w:val="003922FC"/>
    <w:rsid w:val="00394C4E"/>
    <w:rsid w:val="00394D90"/>
    <w:rsid w:val="00395D27"/>
    <w:rsid w:val="00396196"/>
    <w:rsid w:val="00397476"/>
    <w:rsid w:val="003A0960"/>
    <w:rsid w:val="003A09AE"/>
    <w:rsid w:val="003A0ECB"/>
    <w:rsid w:val="003A1862"/>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334"/>
    <w:rsid w:val="003B34D7"/>
    <w:rsid w:val="003B49F2"/>
    <w:rsid w:val="003B66D2"/>
    <w:rsid w:val="003B693D"/>
    <w:rsid w:val="003B77B7"/>
    <w:rsid w:val="003C329E"/>
    <w:rsid w:val="003C32F9"/>
    <w:rsid w:val="003C3481"/>
    <w:rsid w:val="003C3D9F"/>
    <w:rsid w:val="003C4008"/>
    <w:rsid w:val="003C5321"/>
    <w:rsid w:val="003C5997"/>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3C5"/>
    <w:rsid w:val="003E1197"/>
    <w:rsid w:val="003E182B"/>
    <w:rsid w:val="003E1A42"/>
    <w:rsid w:val="003E1C57"/>
    <w:rsid w:val="003E2447"/>
    <w:rsid w:val="003E340E"/>
    <w:rsid w:val="003E3627"/>
    <w:rsid w:val="003E37F9"/>
    <w:rsid w:val="003E3BEC"/>
    <w:rsid w:val="003E4498"/>
    <w:rsid w:val="003E4BB0"/>
    <w:rsid w:val="003E670F"/>
    <w:rsid w:val="003E6AED"/>
    <w:rsid w:val="003E6BCE"/>
    <w:rsid w:val="003E7B41"/>
    <w:rsid w:val="003F0498"/>
    <w:rsid w:val="003F0A59"/>
    <w:rsid w:val="003F20F8"/>
    <w:rsid w:val="003F45B5"/>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714"/>
    <w:rsid w:val="00422EFD"/>
    <w:rsid w:val="0042338F"/>
    <w:rsid w:val="00423897"/>
    <w:rsid w:val="00423DD3"/>
    <w:rsid w:val="00424FB5"/>
    <w:rsid w:val="00425AC3"/>
    <w:rsid w:val="0042647F"/>
    <w:rsid w:val="00426734"/>
    <w:rsid w:val="00426C90"/>
    <w:rsid w:val="00427BDE"/>
    <w:rsid w:val="004315C6"/>
    <w:rsid w:val="0043181E"/>
    <w:rsid w:val="00432792"/>
    <w:rsid w:val="00432A5C"/>
    <w:rsid w:val="00432AFF"/>
    <w:rsid w:val="004334F3"/>
    <w:rsid w:val="00433EC8"/>
    <w:rsid w:val="0043438F"/>
    <w:rsid w:val="00434AEE"/>
    <w:rsid w:val="00434CDE"/>
    <w:rsid w:val="00435895"/>
    <w:rsid w:val="004364C5"/>
    <w:rsid w:val="004372AA"/>
    <w:rsid w:val="004376F5"/>
    <w:rsid w:val="00437C3A"/>
    <w:rsid w:val="004431FF"/>
    <w:rsid w:val="00443B52"/>
    <w:rsid w:val="004461B8"/>
    <w:rsid w:val="00447D76"/>
    <w:rsid w:val="004510C2"/>
    <w:rsid w:val="0045141B"/>
    <w:rsid w:val="00451484"/>
    <w:rsid w:val="00451C84"/>
    <w:rsid w:val="00452273"/>
    <w:rsid w:val="00452541"/>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3EF"/>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2095"/>
    <w:rsid w:val="00482E9D"/>
    <w:rsid w:val="0048316D"/>
    <w:rsid w:val="00483AC8"/>
    <w:rsid w:val="00483B93"/>
    <w:rsid w:val="00484624"/>
    <w:rsid w:val="0048508B"/>
    <w:rsid w:val="00486C41"/>
    <w:rsid w:val="00486F1C"/>
    <w:rsid w:val="00487591"/>
    <w:rsid w:val="00487948"/>
    <w:rsid w:val="00487BA4"/>
    <w:rsid w:val="004922AE"/>
    <w:rsid w:val="00492F51"/>
    <w:rsid w:val="004948CD"/>
    <w:rsid w:val="00495745"/>
    <w:rsid w:val="00496D58"/>
    <w:rsid w:val="004970C2"/>
    <w:rsid w:val="00497A6E"/>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5303"/>
    <w:rsid w:val="004B55E0"/>
    <w:rsid w:val="004B65A8"/>
    <w:rsid w:val="004B666B"/>
    <w:rsid w:val="004B69D3"/>
    <w:rsid w:val="004B6C29"/>
    <w:rsid w:val="004C0328"/>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5B67"/>
    <w:rsid w:val="004E6D2A"/>
    <w:rsid w:val="004E7B16"/>
    <w:rsid w:val="004E7CDF"/>
    <w:rsid w:val="004F033E"/>
    <w:rsid w:val="004F0CB0"/>
    <w:rsid w:val="004F1B2E"/>
    <w:rsid w:val="004F1D0F"/>
    <w:rsid w:val="004F2B7B"/>
    <w:rsid w:val="004F2EBD"/>
    <w:rsid w:val="004F2F76"/>
    <w:rsid w:val="004F4579"/>
    <w:rsid w:val="004F532C"/>
    <w:rsid w:val="004F55FC"/>
    <w:rsid w:val="004F6124"/>
    <w:rsid w:val="004F70BE"/>
    <w:rsid w:val="004F7112"/>
    <w:rsid w:val="004F76D3"/>
    <w:rsid w:val="00500483"/>
    <w:rsid w:val="005006D3"/>
    <w:rsid w:val="00500B7F"/>
    <w:rsid w:val="00500C80"/>
    <w:rsid w:val="00501116"/>
    <w:rsid w:val="00501A9C"/>
    <w:rsid w:val="00501CAF"/>
    <w:rsid w:val="005028D7"/>
    <w:rsid w:val="005030B0"/>
    <w:rsid w:val="005032B8"/>
    <w:rsid w:val="005041D4"/>
    <w:rsid w:val="00504255"/>
    <w:rsid w:val="00506693"/>
    <w:rsid w:val="00506A7A"/>
    <w:rsid w:val="00506B28"/>
    <w:rsid w:val="0050710C"/>
    <w:rsid w:val="0050765A"/>
    <w:rsid w:val="0050785C"/>
    <w:rsid w:val="00507A29"/>
    <w:rsid w:val="00510422"/>
    <w:rsid w:val="0051054C"/>
    <w:rsid w:val="00510C01"/>
    <w:rsid w:val="00510CD5"/>
    <w:rsid w:val="00511852"/>
    <w:rsid w:val="00512594"/>
    <w:rsid w:val="00512C2E"/>
    <w:rsid w:val="0051318D"/>
    <w:rsid w:val="005138D0"/>
    <w:rsid w:val="00514130"/>
    <w:rsid w:val="0051424E"/>
    <w:rsid w:val="0051441A"/>
    <w:rsid w:val="00514558"/>
    <w:rsid w:val="00514C6A"/>
    <w:rsid w:val="0051599E"/>
    <w:rsid w:val="00522DC6"/>
    <w:rsid w:val="00523090"/>
    <w:rsid w:val="005237D3"/>
    <w:rsid w:val="00524056"/>
    <w:rsid w:val="00524DC8"/>
    <w:rsid w:val="00524FF1"/>
    <w:rsid w:val="00525051"/>
    <w:rsid w:val="005252E9"/>
    <w:rsid w:val="0052688B"/>
    <w:rsid w:val="00527EFF"/>
    <w:rsid w:val="0053003B"/>
    <w:rsid w:val="00531C10"/>
    <w:rsid w:val="005335A9"/>
    <w:rsid w:val="00533950"/>
    <w:rsid w:val="005345F6"/>
    <w:rsid w:val="00534E75"/>
    <w:rsid w:val="00535BEF"/>
    <w:rsid w:val="005363AD"/>
    <w:rsid w:val="00537F01"/>
    <w:rsid w:val="005405D6"/>
    <w:rsid w:val="00540DF1"/>
    <w:rsid w:val="00540E00"/>
    <w:rsid w:val="005425C3"/>
    <w:rsid w:val="00542731"/>
    <w:rsid w:val="00542CB1"/>
    <w:rsid w:val="0054313E"/>
    <w:rsid w:val="0054321B"/>
    <w:rsid w:val="00543D5A"/>
    <w:rsid w:val="005446D8"/>
    <w:rsid w:val="00544840"/>
    <w:rsid w:val="005451E2"/>
    <w:rsid w:val="00545F87"/>
    <w:rsid w:val="00546795"/>
    <w:rsid w:val="00551C49"/>
    <w:rsid w:val="00552A69"/>
    <w:rsid w:val="0055320C"/>
    <w:rsid w:val="00553CFA"/>
    <w:rsid w:val="00554CD2"/>
    <w:rsid w:val="005553C0"/>
    <w:rsid w:val="00555739"/>
    <w:rsid w:val="00555989"/>
    <w:rsid w:val="00556260"/>
    <w:rsid w:val="0056052F"/>
    <w:rsid w:val="00560716"/>
    <w:rsid w:val="0056099D"/>
    <w:rsid w:val="00561557"/>
    <w:rsid w:val="00562029"/>
    <w:rsid w:val="00562420"/>
    <w:rsid w:val="005629B3"/>
    <w:rsid w:val="0056368A"/>
    <w:rsid w:val="00563DCC"/>
    <w:rsid w:val="00564542"/>
    <w:rsid w:val="00564BB1"/>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DA7"/>
    <w:rsid w:val="005774A5"/>
    <w:rsid w:val="005779AC"/>
    <w:rsid w:val="00580112"/>
    <w:rsid w:val="00581CAA"/>
    <w:rsid w:val="00582211"/>
    <w:rsid w:val="00582743"/>
    <w:rsid w:val="00583599"/>
    <w:rsid w:val="00583C9E"/>
    <w:rsid w:val="005844B6"/>
    <w:rsid w:val="00584770"/>
    <w:rsid w:val="00587A51"/>
    <w:rsid w:val="005901B5"/>
    <w:rsid w:val="005902AE"/>
    <w:rsid w:val="00590CFC"/>
    <w:rsid w:val="005912E5"/>
    <w:rsid w:val="00591FCC"/>
    <w:rsid w:val="00592E0F"/>
    <w:rsid w:val="005941E8"/>
    <w:rsid w:val="00594485"/>
    <w:rsid w:val="00594796"/>
    <w:rsid w:val="00594F34"/>
    <w:rsid w:val="005960DA"/>
    <w:rsid w:val="0059663C"/>
    <w:rsid w:val="005A01B9"/>
    <w:rsid w:val="005A0493"/>
    <w:rsid w:val="005A11DB"/>
    <w:rsid w:val="005A14AA"/>
    <w:rsid w:val="005A2335"/>
    <w:rsid w:val="005A2934"/>
    <w:rsid w:val="005A2A7C"/>
    <w:rsid w:val="005A3227"/>
    <w:rsid w:val="005A34D5"/>
    <w:rsid w:val="005A389C"/>
    <w:rsid w:val="005A38F7"/>
    <w:rsid w:val="005A39FC"/>
    <w:rsid w:val="005A4847"/>
    <w:rsid w:val="005A4924"/>
    <w:rsid w:val="005A4F39"/>
    <w:rsid w:val="005A5321"/>
    <w:rsid w:val="005A6AD7"/>
    <w:rsid w:val="005A7A8D"/>
    <w:rsid w:val="005A7CF6"/>
    <w:rsid w:val="005B0D6D"/>
    <w:rsid w:val="005B1EA7"/>
    <w:rsid w:val="005B298C"/>
    <w:rsid w:val="005B2B64"/>
    <w:rsid w:val="005B2C95"/>
    <w:rsid w:val="005B2E13"/>
    <w:rsid w:val="005B2F5A"/>
    <w:rsid w:val="005B2F9B"/>
    <w:rsid w:val="005B2FB2"/>
    <w:rsid w:val="005B3076"/>
    <w:rsid w:val="005B356C"/>
    <w:rsid w:val="005B396A"/>
    <w:rsid w:val="005B3C9A"/>
    <w:rsid w:val="005B3D9C"/>
    <w:rsid w:val="005B6086"/>
    <w:rsid w:val="005B62E4"/>
    <w:rsid w:val="005B6BFD"/>
    <w:rsid w:val="005C1B36"/>
    <w:rsid w:val="005C2260"/>
    <w:rsid w:val="005C3AB3"/>
    <w:rsid w:val="005C4859"/>
    <w:rsid w:val="005C5AEB"/>
    <w:rsid w:val="005C64D7"/>
    <w:rsid w:val="005C7ADE"/>
    <w:rsid w:val="005D0578"/>
    <w:rsid w:val="005D3F2D"/>
    <w:rsid w:val="005D4FCC"/>
    <w:rsid w:val="005D55EC"/>
    <w:rsid w:val="005D649C"/>
    <w:rsid w:val="005E03D6"/>
    <w:rsid w:val="005E1CEA"/>
    <w:rsid w:val="005E1E23"/>
    <w:rsid w:val="005E25A4"/>
    <w:rsid w:val="005E2960"/>
    <w:rsid w:val="005E2C44"/>
    <w:rsid w:val="005E30D3"/>
    <w:rsid w:val="005E3958"/>
    <w:rsid w:val="005E3E81"/>
    <w:rsid w:val="005E4940"/>
    <w:rsid w:val="005E4DB9"/>
    <w:rsid w:val="005E4DEA"/>
    <w:rsid w:val="005F0333"/>
    <w:rsid w:val="005F034D"/>
    <w:rsid w:val="005F067D"/>
    <w:rsid w:val="005F16B1"/>
    <w:rsid w:val="005F1BF9"/>
    <w:rsid w:val="005F21DB"/>
    <w:rsid w:val="005F22FB"/>
    <w:rsid w:val="005F2915"/>
    <w:rsid w:val="005F3A58"/>
    <w:rsid w:val="005F3CBD"/>
    <w:rsid w:val="005F4A4C"/>
    <w:rsid w:val="005F67A0"/>
    <w:rsid w:val="00600701"/>
    <w:rsid w:val="00601706"/>
    <w:rsid w:val="00601F4A"/>
    <w:rsid w:val="0060388C"/>
    <w:rsid w:val="00603D9B"/>
    <w:rsid w:val="00603F1F"/>
    <w:rsid w:val="00603FF3"/>
    <w:rsid w:val="00604268"/>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079"/>
    <w:rsid w:val="0061413E"/>
    <w:rsid w:val="00615B41"/>
    <w:rsid w:val="006160C9"/>
    <w:rsid w:val="006169A0"/>
    <w:rsid w:val="00620E47"/>
    <w:rsid w:val="0062215E"/>
    <w:rsid w:val="00622210"/>
    <w:rsid w:val="00622480"/>
    <w:rsid w:val="0062272E"/>
    <w:rsid w:val="00622D02"/>
    <w:rsid w:val="006238CF"/>
    <w:rsid w:val="00624020"/>
    <w:rsid w:val="006243B6"/>
    <w:rsid w:val="00625297"/>
    <w:rsid w:val="0062753C"/>
    <w:rsid w:val="006300AC"/>
    <w:rsid w:val="00630EDF"/>
    <w:rsid w:val="006315A7"/>
    <w:rsid w:val="00631762"/>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3300"/>
    <w:rsid w:val="0064425A"/>
    <w:rsid w:val="00644F4C"/>
    <w:rsid w:val="006455D1"/>
    <w:rsid w:val="006476A2"/>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E44"/>
    <w:rsid w:val="0066085B"/>
    <w:rsid w:val="006626D6"/>
    <w:rsid w:val="00662F12"/>
    <w:rsid w:val="00663065"/>
    <w:rsid w:val="00663334"/>
    <w:rsid w:val="00663A11"/>
    <w:rsid w:val="0066427F"/>
    <w:rsid w:val="00664E8B"/>
    <w:rsid w:val="00664FC6"/>
    <w:rsid w:val="00665465"/>
    <w:rsid w:val="006655FE"/>
    <w:rsid w:val="0066573E"/>
    <w:rsid w:val="00665E5C"/>
    <w:rsid w:val="00666B12"/>
    <w:rsid w:val="00667691"/>
    <w:rsid w:val="006728DC"/>
    <w:rsid w:val="00672C53"/>
    <w:rsid w:val="00672D88"/>
    <w:rsid w:val="00672F55"/>
    <w:rsid w:val="0067499A"/>
    <w:rsid w:val="00675301"/>
    <w:rsid w:val="00676982"/>
    <w:rsid w:val="00676E39"/>
    <w:rsid w:val="006812C4"/>
    <w:rsid w:val="00681379"/>
    <w:rsid w:val="00683942"/>
    <w:rsid w:val="00684088"/>
    <w:rsid w:val="00684247"/>
    <w:rsid w:val="00684C38"/>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6EFD"/>
    <w:rsid w:val="006973DB"/>
    <w:rsid w:val="0069743D"/>
    <w:rsid w:val="0069752A"/>
    <w:rsid w:val="00697F18"/>
    <w:rsid w:val="006A1488"/>
    <w:rsid w:val="006A1F43"/>
    <w:rsid w:val="006A2391"/>
    <w:rsid w:val="006A2DAF"/>
    <w:rsid w:val="006A4031"/>
    <w:rsid w:val="006A4F90"/>
    <w:rsid w:val="006A5D7B"/>
    <w:rsid w:val="006A66CB"/>
    <w:rsid w:val="006A6A94"/>
    <w:rsid w:val="006A7C91"/>
    <w:rsid w:val="006B045B"/>
    <w:rsid w:val="006B0649"/>
    <w:rsid w:val="006B0663"/>
    <w:rsid w:val="006B06C4"/>
    <w:rsid w:val="006B127B"/>
    <w:rsid w:val="006B2B79"/>
    <w:rsid w:val="006B2BCB"/>
    <w:rsid w:val="006B355D"/>
    <w:rsid w:val="006B3BE9"/>
    <w:rsid w:val="006B51B9"/>
    <w:rsid w:val="006B7A80"/>
    <w:rsid w:val="006B7BCD"/>
    <w:rsid w:val="006C0138"/>
    <w:rsid w:val="006C10DC"/>
    <w:rsid w:val="006C15BB"/>
    <w:rsid w:val="006C1A4B"/>
    <w:rsid w:val="006C1F79"/>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1A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2AA"/>
    <w:rsid w:val="006F6CEC"/>
    <w:rsid w:val="007006CE"/>
    <w:rsid w:val="00701D34"/>
    <w:rsid w:val="007027A3"/>
    <w:rsid w:val="0070316E"/>
    <w:rsid w:val="00703BBD"/>
    <w:rsid w:val="007047BA"/>
    <w:rsid w:val="0070485F"/>
    <w:rsid w:val="007048C6"/>
    <w:rsid w:val="007053FA"/>
    <w:rsid w:val="0070546C"/>
    <w:rsid w:val="00705DBE"/>
    <w:rsid w:val="007076FC"/>
    <w:rsid w:val="00710540"/>
    <w:rsid w:val="007105AE"/>
    <w:rsid w:val="00710ECC"/>
    <w:rsid w:val="00710FC7"/>
    <w:rsid w:val="00712626"/>
    <w:rsid w:val="00712E03"/>
    <w:rsid w:val="007140DA"/>
    <w:rsid w:val="00716A89"/>
    <w:rsid w:val="00717262"/>
    <w:rsid w:val="0071767E"/>
    <w:rsid w:val="00717B82"/>
    <w:rsid w:val="007204D2"/>
    <w:rsid w:val="00720AB9"/>
    <w:rsid w:val="0072116D"/>
    <w:rsid w:val="007229EF"/>
    <w:rsid w:val="00722F24"/>
    <w:rsid w:val="007242BC"/>
    <w:rsid w:val="00724AEC"/>
    <w:rsid w:val="00725208"/>
    <w:rsid w:val="007253B0"/>
    <w:rsid w:val="007253DA"/>
    <w:rsid w:val="00726052"/>
    <w:rsid w:val="0072677B"/>
    <w:rsid w:val="007267EC"/>
    <w:rsid w:val="00726B1A"/>
    <w:rsid w:val="00726F9B"/>
    <w:rsid w:val="00730B5B"/>
    <w:rsid w:val="00730FBC"/>
    <w:rsid w:val="0073300B"/>
    <w:rsid w:val="00733351"/>
    <w:rsid w:val="00735BB4"/>
    <w:rsid w:val="007363CF"/>
    <w:rsid w:val="00736DDE"/>
    <w:rsid w:val="00737AEA"/>
    <w:rsid w:val="007407DC"/>
    <w:rsid w:val="00742C86"/>
    <w:rsid w:val="00744BB3"/>
    <w:rsid w:val="00744D87"/>
    <w:rsid w:val="007458D8"/>
    <w:rsid w:val="007464AA"/>
    <w:rsid w:val="007465C3"/>
    <w:rsid w:val="00746FDC"/>
    <w:rsid w:val="0074732E"/>
    <w:rsid w:val="00747BF7"/>
    <w:rsid w:val="00750BBF"/>
    <w:rsid w:val="0075168C"/>
    <w:rsid w:val="00752187"/>
    <w:rsid w:val="00752398"/>
    <w:rsid w:val="0075251F"/>
    <w:rsid w:val="007534BA"/>
    <w:rsid w:val="0075367E"/>
    <w:rsid w:val="00754184"/>
    <w:rsid w:val="00755279"/>
    <w:rsid w:val="00755A9C"/>
    <w:rsid w:val="00755D07"/>
    <w:rsid w:val="007569C1"/>
    <w:rsid w:val="00757946"/>
    <w:rsid w:val="00757D11"/>
    <w:rsid w:val="00760074"/>
    <w:rsid w:val="007613D3"/>
    <w:rsid w:val="0076170E"/>
    <w:rsid w:val="00762D51"/>
    <w:rsid w:val="00762D60"/>
    <w:rsid w:val="007630DD"/>
    <w:rsid w:val="007641C7"/>
    <w:rsid w:val="00764E05"/>
    <w:rsid w:val="007657CC"/>
    <w:rsid w:val="00765B81"/>
    <w:rsid w:val="00766A9A"/>
    <w:rsid w:val="00767236"/>
    <w:rsid w:val="0076767C"/>
    <w:rsid w:val="00767852"/>
    <w:rsid w:val="00767A6C"/>
    <w:rsid w:val="00770162"/>
    <w:rsid w:val="00770A9D"/>
    <w:rsid w:val="00770EA5"/>
    <w:rsid w:val="00771299"/>
    <w:rsid w:val="00771341"/>
    <w:rsid w:val="00771535"/>
    <w:rsid w:val="00771722"/>
    <w:rsid w:val="0077223D"/>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8FA"/>
    <w:rsid w:val="00796890"/>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0AE7"/>
    <w:rsid w:val="007B1D44"/>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EBA"/>
    <w:rsid w:val="007E1E36"/>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530A"/>
    <w:rsid w:val="007F5776"/>
    <w:rsid w:val="007F5FF4"/>
    <w:rsid w:val="007F6E65"/>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B5B"/>
    <w:rsid w:val="00815C44"/>
    <w:rsid w:val="0081684B"/>
    <w:rsid w:val="00816BC0"/>
    <w:rsid w:val="00816CC0"/>
    <w:rsid w:val="00817195"/>
    <w:rsid w:val="00817B5F"/>
    <w:rsid w:val="008211E0"/>
    <w:rsid w:val="008212B8"/>
    <w:rsid w:val="00821510"/>
    <w:rsid w:val="008229C3"/>
    <w:rsid w:val="00823D48"/>
    <w:rsid w:val="00825B11"/>
    <w:rsid w:val="0082636F"/>
    <w:rsid w:val="00826ABB"/>
    <w:rsid w:val="00826CD7"/>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6962"/>
    <w:rsid w:val="008374D2"/>
    <w:rsid w:val="00837BFB"/>
    <w:rsid w:val="0084039B"/>
    <w:rsid w:val="008406A4"/>
    <w:rsid w:val="008419DF"/>
    <w:rsid w:val="00841B5C"/>
    <w:rsid w:val="008434CC"/>
    <w:rsid w:val="00843ACF"/>
    <w:rsid w:val="008443E3"/>
    <w:rsid w:val="00845591"/>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F2F"/>
    <w:rsid w:val="00864C20"/>
    <w:rsid w:val="00865F2C"/>
    <w:rsid w:val="00866621"/>
    <w:rsid w:val="00866954"/>
    <w:rsid w:val="00866E34"/>
    <w:rsid w:val="00866E4F"/>
    <w:rsid w:val="00866E62"/>
    <w:rsid w:val="00866F79"/>
    <w:rsid w:val="0086779A"/>
    <w:rsid w:val="00867F70"/>
    <w:rsid w:val="0087275D"/>
    <w:rsid w:val="008728C7"/>
    <w:rsid w:val="00872D3C"/>
    <w:rsid w:val="00873ACE"/>
    <w:rsid w:val="00873AD1"/>
    <w:rsid w:val="00874077"/>
    <w:rsid w:val="00875EEC"/>
    <w:rsid w:val="00876111"/>
    <w:rsid w:val="008771D9"/>
    <w:rsid w:val="00880485"/>
    <w:rsid w:val="00880A0A"/>
    <w:rsid w:val="00880EB5"/>
    <w:rsid w:val="008814D3"/>
    <w:rsid w:val="008823BF"/>
    <w:rsid w:val="00882813"/>
    <w:rsid w:val="008838E9"/>
    <w:rsid w:val="0088445C"/>
    <w:rsid w:val="008852FB"/>
    <w:rsid w:val="00885654"/>
    <w:rsid w:val="00885672"/>
    <w:rsid w:val="00885BA6"/>
    <w:rsid w:val="0088756B"/>
    <w:rsid w:val="00890CE1"/>
    <w:rsid w:val="008913B5"/>
    <w:rsid w:val="008919EC"/>
    <w:rsid w:val="008923F4"/>
    <w:rsid w:val="00892953"/>
    <w:rsid w:val="00893146"/>
    <w:rsid w:val="008934E0"/>
    <w:rsid w:val="008940C4"/>
    <w:rsid w:val="00894A35"/>
    <w:rsid w:val="00894B0A"/>
    <w:rsid w:val="008959BC"/>
    <w:rsid w:val="00895FC3"/>
    <w:rsid w:val="008966E3"/>
    <w:rsid w:val="008974A4"/>
    <w:rsid w:val="008A0943"/>
    <w:rsid w:val="008A122D"/>
    <w:rsid w:val="008A241E"/>
    <w:rsid w:val="008A29E7"/>
    <w:rsid w:val="008A3347"/>
    <w:rsid w:val="008A354F"/>
    <w:rsid w:val="008A3FD2"/>
    <w:rsid w:val="008A40BC"/>
    <w:rsid w:val="008A554A"/>
    <w:rsid w:val="008A6FED"/>
    <w:rsid w:val="008B1E20"/>
    <w:rsid w:val="008B251A"/>
    <w:rsid w:val="008B3C06"/>
    <w:rsid w:val="008B4922"/>
    <w:rsid w:val="008B511F"/>
    <w:rsid w:val="008B6407"/>
    <w:rsid w:val="008B68FB"/>
    <w:rsid w:val="008B6D0E"/>
    <w:rsid w:val="008C2112"/>
    <w:rsid w:val="008C2904"/>
    <w:rsid w:val="008C3173"/>
    <w:rsid w:val="008C3A68"/>
    <w:rsid w:val="008C50E6"/>
    <w:rsid w:val="008C5C61"/>
    <w:rsid w:val="008C6CCE"/>
    <w:rsid w:val="008C6D5F"/>
    <w:rsid w:val="008C7123"/>
    <w:rsid w:val="008C7567"/>
    <w:rsid w:val="008D01E5"/>
    <w:rsid w:val="008D0218"/>
    <w:rsid w:val="008D0816"/>
    <w:rsid w:val="008D13EC"/>
    <w:rsid w:val="008D179A"/>
    <w:rsid w:val="008D2FCE"/>
    <w:rsid w:val="008D41DC"/>
    <w:rsid w:val="008D4224"/>
    <w:rsid w:val="008D47D9"/>
    <w:rsid w:val="008D4C6E"/>
    <w:rsid w:val="008D54A8"/>
    <w:rsid w:val="008D55B2"/>
    <w:rsid w:val="008D6314"/>
    <w:rsid w:val="008D7FFB"/>
    <w:rsid w:val="008E00D2"/>
    <w:rsid w:val="008E0AB5"/>
    <w:rsid w:val="008E1A58"/>
    <w:rsid w:val="008E2EF9"/>
    <w:rsid w:val="008E4379"/>
    <w:rsid w:val="008E4772"/>
    <w:rsid w:val="008E486D"/>
    <w:rsid w:val="008E6914"/>
    <w:rsid w:val="008E7572"/>
    <w:rsid w:val="008F0092"/>
    <w:rsid w:val="008F03B1"/>
    <w:rsid w:val="008F28EC"/>
    <w:rsid w:val="008F3151"/>
    <w:rsid w:val="008F364A"/>
    <w:rsid w:val="008F3FA0"/>
    <w:rsid w:val="008F43E7"/>
    <w:rsid w:val="008F52DC"/>
    <w:rsid w:val="008F645A"/>
    <w:rsid w:val="008F6823"/>
    <w:rsid w:val="008F686C"/>
    <w:rsid w:val="008F6A16"/>
    <w:rsid w:val="008F76CE"/>
    <w:rsid w:val="00900ED7"/>
    <w:rsid w:val="00901491"/>
    <w:rsid w:val="00901595"/>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586"/>
    <w:rsid w:val="00926ED5"/>
    <w:rsid w:val="0092775D"/>
    <w:rsid w:val="0092778C"/>
    <w:rsid w:val="00930702"/>
    <w:rsid w:val="00931567"/>
    <w:rsid w:val="00931A13"/>
    <w:rsid w:val="0093242F"/>
    <w:rsid w:val="00932831"/>
    <w:rsid w:val="00932CF3"/>
    <w:rsid w:val="0093343E"/>
    <w:rsid w:val="009344DD"/>
    <w:rsid w:val="00934604"/>
    <w:rsid w:val="00934778"/>
    <w:rsid w:val="00934BC0"/>
    <w:rsid w:val="00934EFF"/>
    <w:rsid w:val="009354F9"/>
    <w:rsid w:val="0093715B"/>
    <w:rsid w:val="00937DB3"/>
    <w:rsid w:val="0094005E"/>
    <w:rsid w:val="00941AF4"/>
    <w:rsid w:val="00941B9E"/>
    <w:rsid w:val="0094239C"/>
    <w:rsid w:val="009425BF"/>
    <w:rsid w:val="00942ADB"/>
    <w:rsid w:val="00942B88"/>
    <w:rsid w:val="00943DD6"/>
    <w:rsid w:val="00944319"/>
    <w:rsid w:val="00945B53"/>
    <w:rsid w:val="0094642C"/>
    <w:rsid w:val="00946CE4"/>
    <w:rsid w:val="00946FAD"/>
    <w:rsid w:val="009471E5"/>
    <w:rsid w:val="009473B9"/>
    <w:rsid w:val="00950415"/>
    <w:rsid w:val="0095078A"/>
    <w:rsid w:val="00950964"/>
    <w:rsid w:val="00950F15"/>
    <w:rsid w:val="00951043"/>
    <w:rsid w:val="0095109D"/>
    <w:rsid w:val="0095115A"/>
    <w:rsid w:val="0095159D"/>
    <w:rsid w:val="00951C52"/>
    <w:rsid w:val="0095372E"/>
    <w:rsid w:val="00953F29"/>
    <w:rsid w:val="00954A4D"/>
    <w:rsid w:val="009563A3"/>
    <w:rsid w:val="00956630"/>
    <w:rsid w:val="00957C78"/>
    <w:rsid w:val="00960C1A"/>
    <w:rsid w:val="00960F73"/>
    <w:rsid w:val="009611B8"/>
    <w:rsid w:val="0096266E"/>
    <w:rsid w:val="009629BB"/>
    <w:rsid w:val="00963A9D"/>
    <w:rsid w:val="00963B98"/>
    <w:rsid w:val="00964375"/>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67C"/>
    <w:rsid w:val="00985D81"/>
    <w:rsid w:val="0098647B"/>
    <w:rsid w:val="009875DC"/>
    <w:rsid w:val="009877A1"/>
    <w:rsid w:val="00990417"/>
    <w:rsid w:val="00990C04"/>
    <w:rsid w:val="00991775"/>
    <w:rsid w:val="009922A8"/>
    <w:rsid w:val="00992929"/>
    <w:rsid w:val="00993347"/>
    <w:rsid w:val="009939A8"/>
    <w:rsid w:val="00994A2F"/>
    <w:rsid w:val="00994B86"/>
    <w:rsid w:val="0099588B"/>
    <w:rsid w:val="00995B37"/>
    <w:rsid w:val="00995B3E"/>
    <w:rsid w:val="00995F6E"/>
    <w:rsid w:val="00996C43"/>
    <w:rsid w:val="009A0267"/>
    <w:rsid w:val="009A37B3"/>
    <w:rsid w:val="009A3B8A"/>
    <w:rsid w:val="009A40F9"/>
    <w:rsid w:val="009A413C"/>
    <w:rsid w:val="009A45DA"/>
    <w:rsid w:val="009A6082"/>
    <w:rsid w:val="009A705F"/>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347A"/>
    <w:rsid w:val="009C3E19"/>
    <w:rsid w:val="009C42DC"/>
    <w:rsid w:val="009C4A98"/>
    <w:rsid w:val="009C50E8"/>
    <w:rsid w:val="009C56C6"/>
    <w:rsid w:val="009C570A"/>
    <w:rsid w:val="009C5A72"/>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977"/>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A003C6"/>
    <w:rsid w:val="00A0065B"/>
    <w:rsid w:val="00A0072D"/>
    <w:rsid w:val="00A00825"/>
    <w:rsid w:val="00A00C25"/>
    <w:rsid w:val="00A00F3A"/>
    <w:rsid w:val="00A01233"/>
    <w:rsid w:val="00A0142E"/>
    <w:rsid w:val="00A01897"/>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AEA"/>
    <w:rsid w:val="00A15BEC"/>
    <w:rsid w:val="00A16A8E"/>
    <w:rsid w:val="00A17525"/>
    <w:rsid w:val="00A2120A"/>
    <w:rsid w:val="00A22046"/>
    <w:rsid w:val="00A2239F"/>
    <w:rsid w:val="00A228FC"/>
    <w:rsid w:val="00A233B9"/>
    <w:rsid w:val="00A23967"/>
    <w:rsid w:val="00A25A55"/>
    <w:rsid w:val="00A25C96"/>
    <w:rsid w:val="00A26CAD"/>
    <w:rsid w:val="00A26D9F"/>
    <w:rsid w:val="00A274A8"/>
    <w:rsid w:val="00A3043B"/>
    <w:rsid w:val="00A31293"/>
    <w:rsid w:val="00A3178C"/>
    <w:rsid w:val="00A31C8F"/>
    <w:rsid w:val="00A32E7F"/>
    <w:rsid w:val="00A3314F"/>
    <w:rsid w:val="00A33B93"/>
    <w:rsid w:val="00A3542A"/>
    <w:rsid w:val="00A35C6F"/>
    <w:rsid w:val="00A37332"/>
    <w:rsid w:val="00A3769E"/>
    <w:rsid w:val="00A4029D"/>
    <w:rsid w:val="00A4039D"/>
    <w:rsid w:val="00A408C5"/>
    <w:rsid w:val="00A40F41"/>
    <w:rsid w:val="00A41248"/>
    <w:rsid w:val="00A43821"/>
    <w:rsid w:val="00A43AD8"/>
    <w:rsid w:val="00A44321"/>
    <w:rsid w:val="00A4474D"/>
    <w:rsid w:val="00A450B9"/>
    <w:rsid w:val="00A462CB"/>
    <w:rsid w:val="00A466C2"/>
    <w:rsid w:val="00A4681B"/>
    <w:rsid w:val="00A46C86"/>
    <w:rsid w:val="00A47CC4"/>
    <w:rsid w:val="00A47E70"/>
    <w:rsid w:val="00A5047F"/>
    <w:rsid w:val="00A50A99"/>
    <w:rsid w:val="00A51DB5"/>
    <w:rsid w:val="00A51F1F"/>
    <w:rsid w:val="00A533BD"/>
    <w:rsid w:val="00A53BFA"/>
    <w:rsid w:val="00A5446B"/>
    <w:rsid w:val="00A5469D"/>
    <w:rsid w:val="00A54D8A"/>
    <w:rsid w:val="00A55D76"/>
    <w:rsid w:val="00A56E7F"/>
    <w:rsid w:val="00A62154"/>
    <w:rsid w:val="00A64E3D"/>
    <w:rsid w:val="00A65681"/>
    <w:rsid w:val="00A65AF5"/>
    <w:rsid w:val="00A65B59"/>
    <w:rsid w:val="00A67960"/>
    <w:rsid w:val="00A7019E"/>
    <w:rsid w:val="00A70954"/>
    <w:rsid w:val="00A71708"/>
    <w:rsid w:val="00A7252D"/>
    <w:rsid w:val="00A73D48"/>
    <w:rsid w:val="00A7557B"/>
    <w:rsid w:val="00A76AC9"/>
    <w:rsid w:val="00A77992"/>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47"/>
    <w:rsid w:val="00AA1165"/>
    <w:rsid w:val="00AA131B"/>
    <w:rsid w:val="00AA21C6"/>
    <w:rsid w:val="00AA2258"/>
    <w:rsid w:val="00AA270D"/>
    <w:rsid w:val="00AA2F81"/>
    <w:rsid w:val="00AA338D"/>
    <w:rsid w:val="00AA3B17"/>
    <w:rsid w:val="00AA43E0"/>
    <w:rsid w:val="00AA4B26"/>
    <w:rsid w:val="00AA4C43"/>
    <w:rsid w:val="00AA51C5"/>
    <w:rsid w:val="00AA522F"/>
    <w:rsid w:val="00AA53AD"/>
    <w:rsid w:val="00AA62F3"/>
    <w:rsid w:val="00AB09B4"/>
    <w:rsid w:val="00AB0B0B"/>
    <w:rsid w:val="00AB15A9"/>
    <w:rsid w:val="00AB1CE4"/>
    <w:rsid w:val="00AB201F"/>
    <w:rsid w:val="00AB2A01"/>
    <w:rsid w:val="00AB2E13"/>
    <w:rsid w:val="00AB3913"/>
    <w:rsid w:val="00AB488B"/>
    <w:rsid w:val="00AB48A0"/>
    <w:rsid w:val="00AB4DE6"/>
    <w:rsid w:val="00AB5C39"/>
    <w:rsid w:val="00AB6037"/>
    <w:rsid w:val="00AB66A8"/>
    <w:rsid w:val="00AB6B75"/>
    <w:rsid w:val="00AB72BF"/>
    <w:rsid w:val="00AB7451"/>
    <w:rsid w:val="00AB7884"/>
    <w:rsid w:val="00AC06D3"/>
    <w:rsid w:val="00AC0F76"/>
    <w:rsid w:val="00AC45C1"/>
    <w:rsid w:val="00AC4A40"/>
    <w:rsid w:val="00AC4C4A"/>
    <w:rsid w:val="00AC530D"/>
    <w:rsid w:val="00AC5FC6"/>
    <w:rsid w:val="00AC6352"/>
    <w:rsid w:val="00AC6441"/>
    <w:rsid w:val="00AC6479"/>
    <w:rsid w:val="00AC682A"/>
    <w:rsid w:val="00AC71B2"/>
    <w:rsid w:val="00AC79D2"/>
    <w:rsid w:val="00AC7DF5"/>
    <w:rsid w:val="00AC7F6C"/>
    <w:rsid w:val="00AD0AB2"/>
    <w:rsid w:val="00AD128A"/>
    <w:rsid w:val="00AD50F7"/>
    <w:rsid w:val="00AD5DE4"/>
    <w:rsid w:val="00AD6A0E"/>
    <w:rsid w:val="00AD6CE6"/>
    <w:rsid w:val="00AD743E"/>
    <w:rsid w:val="00AD7593"/>
    <w:rsid w:val="00AD77CB"/>
    <w:rsid w:val="00AE0A08"/>
    <w:rsid w:val="00AE0D11"/>
    <w:rsid w:val="00AE13B0"/>
    <w:rsid w:val="00AE1462"/>
    <w:rsid w:val="00AE16E8"/>
    <w:rsid w:val="00AE202D"/>
    <w:rsid w:val="00AE37CD"/>
    <w:rsid w:val="00AE4F0F"/>
    <w:rsid w:val="00AE52F8"/>
    <w:rsid w:val="00AE5A5D"/>
    <w:rsid w:val="00AE6186"/>
    <w:rsid w:val="00AE7499"/>
    <w:rsid w:val="00AE7CD8"/>
    <w:rsid w:val="00AF0014"/>
    <w:rsid w:val="00AF00B7"/>
    <w:rsid w:val="00AF1458"/>
    <w:rsid w:val="00AF15AC"/>
    <w:rsid w:val="00AF1A08"/>
    <w:rsid w:val="00AF32E5"/>
    <w:rsid w:val="00AF3EE9"/>
    <w:rsid w:val="00AF428F"/>
    <w:rsid w:val="00AF478D"/>
    <w:rsid w:val="00AF5122"/>
    <w:rsid w:val="00AF5C5A"/>
    <w:rsid w:val="00AF5D47"/>
    <w:rsid w:val="00AF6266"/>
    <w:rsid w:val="00AF64CD"/>
    <w:rsid w:val="00B003A8"/>
    <w:rsid w:val="00B01309"/>
    <w:rsid w:val="00B01995"/>
    <w:rsid w:val="00B01A29"/>
    <w:rsid w:val="00B01A89"/>
    <w:rsid w:val="00B01BC3"/>
    <w:rsid w:val="00B02CF1"/>
    <w:rsid w:val="00B02CF8"/>
    <w:rsid w:val="00B05528"/>
    <w:rsid w:val="00B05ACE"/>
    <w:rsid w:val="00B068A1"/>
    <w:rsid w:val="00B06A69"/>
    <w:rsid w:val="00B07091"/>
    <w:rsid w:val="00B110CA"/>
    <w:rsid w:val="00B11B00"/>
    <w:rsid w:val="00B11CC7"/>
    <w:rsid w:val="00B124E9"/>
    <w:rsid w:val="00B12BD4"/>
    <w:rsid w:val="00B13B9F"/>
    <w:rsid w:val="00B14FCC"/>
    <w:rsid w:val="00B1525F"/>
    <w:rsid w:val="00B1576D"/>
    <w:rsid w:val="00B161B9"/>
    <w:rsid w:val="00B16CE2"/>
    <w:rsid w:val="00B17411"/>
    <w:rsid w:val="00B17889"/>
    <w:rsid w:val="00B17DED"/>
    <w:rsid w:val="00B20A75"/>
    <w:rsid w:val="00B21420"/>
    <w:rsid w:val="00B21E78"/>
    <w:rsid w:val="00B226A9"/>
    <w:rsid w:val="00B22DAA"/>
    <w:rsid w:val="00B22F37"/>
    <w:rsid w:val="00B24483"/>
    <w:rsid w:val="00B2478E"/>
    <w:rsid w:val="00B250A4"/>
    <w:rsid w:val="00B258BB"/>
    <w:rsid w:val="00B25B10"/>
    <w:rsid w:val="00B25C36"/>
    <w:rsid w:val="00B25F8E"/>
    <w:rsid w:val="00B2609E"/>
    <w:rsid w:val="00B266A0"/>
    <w:rsid w:val="00B271F3"/>
    <w:rsid w:val="00B27FA1"/>
    <w:rsid w:val="00B30150"/>
    <w:rsid w:val="00B3301A"/>
    <w:rsid w:val="00B33C1C"/>
    <w:rsid w:val="00B33E76"/>
    <w:rsid w:val="00B34A43"/>
    <w:rsid w:val="00B34E52"/>
    <w:rsid w:val="00B357AF"/>
    <w:rsid w:val="00B358A9"/>
    <w:rsid w:val="00B35E73"/>
    <w:rsid w:val="00B35F55"/>
    <w:rsid w:val="00B3631B"/>
    <w:rsid w:val="00B378EF"/>
    <w:rsid w:val="00B37EF5"/>
    <w:rsid w:val="00B40410"/>
    <w:rsid w:val="00B40747"/>
    <w:rsid w:val="00B40A95"/>
    <w:rsid w:val="00B41E37"/>
    <w:rsid w:val="00B42594"/>
    <w:rsid w:val="00B434EA"/>
    <w:rsid w:val="00B43705"/>
    <w:rsid w:val="00B447E9"/>
    <w:rsid w:val="00B452B6"/>
    <w:rsid w:val="00B46AEC"/>
    <w:rsid w:val="00B46CCB"/>
    <w:rsid w:val="00B46FFF"/>
    <w:rsid w:val="00B47C82"/>
    <w:rsid w:val="00B50FEF"/>
    <w:rsid w:val="00B52330"/>
    <w:rsid w:val="00B53C3F"/>
    <w:rsid w:val="00B53D73"/>
    <w:rsid w:val="00B53E92"/>
    <w:rsid w:val="00B550B1"/>
    <w:rsid w:val="00B55643"/>
    <w:rsid w:val="00B560FF"/>
    <w:rsid w:val="00B56ABC"/>
    <w:rsid w:val="00B56F59"/>
    <w:rsid w:val="00B57AA2"/>
    <w:rsid w:val="00B57D8E"/>
    <w:rsid w:val="00B6021B"/>
    <w:rsid w:val="00B60378"/>
    <w:rsid w:val="00B610F7"/>
    <w:rsid w:val="00B626FC"/>
    <w:rsid w:val="00B64B08"/>
    <w:rsid w:val="00B666FC"/>
    <w:rsid w:val="00B66841"/>
    <w:rsid w:val="00B66CD3"/>
    <w:rsid w:val="00B671B0"/>
    <w:rsid w:val="00B67B05"/>
    <w:rsid w:val="00B70044"/>
    <w:rsid w:val="00B70AC2"/>
    <w:rsid w:val="00B70F1B"/>
    <w:rsid w:val="00B70F1E"/>
    <w:rsid w:val="00B71053"/>
    <w:rsid w:val="00B718A2"/>
    <w:rsid w:val="00B71CA5"/>
    <w:rsid w:val="00B72018"/>
    <w:rsid w:val="00B73CCD"/>
    <w:rsid w:val="00B75021"/>
    <w:rsid w:val="00B752AD"/>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30FB"/>
    <w:rsid w:val="00B940B4"/>
    <w:rsid w:val="00B9426B"/>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812"/>
    <w:rsid w:val="00BB16ED"/>
    <w:rsid w:val="00BB2595"/>
    <w:rsid w:val="00BB39BA"/>
    <w:rsid w:val="00BB40FD"/>
    <w:rsid w:val="00BB4F3B"/>
    <w:rsid w:val="00BB533D"/>
    <w:rsid w:val="00BB56E0"/>
    <w:rsid w:val="00BB5DFC"/>
    <w:rsid w:val="00BB6726"/>
    <w:rsid w:val="00BB67BA"/>
    <w:rsid w:val="00BB6920"/>
    <w:rsid w:val="00BB750C"/>
    <w:rsid w:val="00BB760E"/>
    <w:rsid w:val="00BC0399"/>
    <w:rsid w:val="00BC0FD6"/>
    <w:rsid w:val="00BC1C78"/>
    <w:rsid w:val="00BC2177"/>
    <w:rsid w:val="00BC3CAC"/>
    <w:rsid w:val="00BC3E17"/>
    <w:rsid w:val="00BC3FE3"/>
    <w:rsid w:val="00BC523C"/>
    <w:rsid w:val="00BC6A3C"/>
    <w:rsid w:val="00BC7B54"/>
    <w:rsid w:val="00BC7E72"/>
    <w:rsid w:val="00BD0BF2"/>
    <w:rsid w:val="00BD16B0"/>
    <w:rsid w:val="00BD1C4D"/>
    <w:rsid w:val="00BD1EF3"/>
    <w:rsid w:val="00BD279D"/>
    <w:rsid w:val="00BD2AAD"/>
    <w:rsid w:val="00BD4029"/>
    <w:rsid w:val="00BD472B"/>
    <w:rsid w:val="00BD523D"/>
    <w:rsid w:val="00BD58E0"/>
    <w:rsid w:val="00BD65A7"/>
    <w:rsid w:val="00BD6930"/>
    <w:rsid w:val="00BD7199"/>
    <w:rsid w:val="00BD7E42"/>
    <w:rsid w:val="00BE0022"/>
    <w:rsid w:val="00BE0831"/>
    <w:rsid w:val="00BE2379"/>
    <w:rsid w:val="00BE280B"/>
    <w:rsid w:val="00BE318E"/>
    <w:rsid w:val="00BE3C6B"/>
    <w:rsid w:val="00BE3E27"/>
    <w:rsid w:val="00BE43CD"/>
    <w:rsid w:val="00BE45EA"/>
    <w:rsid w:val="00BE491E"/>
    <w:rsid w:val="00BE55C7"/>
    <w:rsid w:val="00BE5F8B"/>
    <w:rsid w:val="00BE7566"/>
    <w:rsid w:val="00BF0914"/>
    <w:rsid w:val="00BF234B"/>
    <w:rsid w:val="00BF2411"/>
    <w:rsid w:val="00BF40C0"/>
    <w:rsid w:val="00BF415B"/>
    <w:rsid w:val="00BF479B"/>
    <w:rsid w:val="00BF4EAA"/>
    <w:rsid w:val="00BF5CF0"/>
    <w:rsid w:val="00BF6510"/>
    <w:rsid w:val="00BF703E"/>
    <w:rsid w:val="00BF70B5"/>
    <w:rsid w:val="00BF7582"/>
    <w:rsid w:val="00BF7671"/>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60F7"/>
    <w:rsid w:val="00C164E6"/>
    <w:rsid w:val="00C17167"/>
    <w:rsid w:val="00C17B74"/>
    <w:rsid w:val="00C17CC2"/>
    <w:rsid w:val="00C200CD"/>
    <w:rsid w:val="00C21C0D"/>
    <w:rsid w:val="00C22061"/>
    <w:rsid w:val="00C22A17"/>
    <w:rsid w:val="00C239C0"/>
    <w:rsid w:val="00C24896"/>
    <w:rsid w:val="00C24BC1"/>
    <w:rsid w:val="00C25745"/>
    <w:rsid w:val="00C25D78"/>
    <w:rsid w:val="00C26933"/>
    <w:rsid w:val="00C26E4A"/>
    <w:rsid w:val="00C27050"/>
    <w:rsid w:val="00C27065"/>
    <w:rsid w:val="00C30E3E"/>
    <w:rsid w:val="00C30F67"/>
    <w:rsid w:val="00C31514"/>
    <w:rsid w:val="00C317D2"/>
    <w:rsid w:val="00C31AB9"/>
    <w:rsid w:val="00C3240F"/>
    <w:rsid w:val="00C32856"/>
    <w:rsid w:val="00C329BB"/>
    <w:rsid w:val="00C33F82"/>
    <w:rsid w:val="00C3550A"/>
    <w:rsid w:val="00C35E2F"/>
    <w:rsid w:val="00C3620B"/>
    <w:rsid w:val="00C36DFD"/>
    <w:rsid w:val="00C3715F"/>
    <w:rsid w:val="00C37474"/>
    <w:rsid w:val="00C40107"/>
    <w:rsid w:val="00C40A7D"/>
    <w:rsid w:val="00C412E9"/>
    <w:rsid w:val="00C41C1F"/>
    <w:rsid w:val="00C41FAA"/>
    <w:rsid w:val="00C4290A"/>
    <w:rsid w:val="00C44308"/>
    <w:rsid w:val="00C45F63"/>
    <w:rsid w:val="00C460B7"/>
    <w:rsid w:val="00C463C0"/>
    <w:rsid w:val="00C50A52"/>
    <w:rsid w:val="00C514D7"/>
    <w:rsid w:val="00C52162"/>
    <w:rsid w:val="00C529AF"/>
    <w:rsid w:val="00C5321E"/>
    <w:rsid w:val="00C53B1F"/>
    <w:rsid w:val="00C55441"/>
    <w:rsid w:val="00C558C5"/>
    <w:rsid w:val="00C55C9C"/>
    <w:rsid w:val="00C5669B"/>
    <w:rsid w:val="00C57064"/>
    <w:rsid w:val="00C572E6"/>
    <w:rsid w:val="00C57ED4"/>
    <w:rsid w:val="00C606EE"/>
    <w:rsid w:val="00C612EB"/>
    <w:rsid w:val="00C61AE3"/>
    <w:rsid w:val="00C61B70"/>
    <w:rsid w:val="00C62EEC"/>
    <w:rsid w:val="00C63DC4"/>
    <w:rsid w:val="00C64CCD"/>
    <w:rsid w:val="00C64EA5"/>
    <w:rsid w:val="00C65889"/>
    <w:rsid w:val="00C65B5B"/>
    <w:rsid w:val="00C65CF4"/>
    <w:rsid w:val="00C66579"/>
    <w:rsid w:val="00C667E7"/>
    <w:rsid w:val="00C6730E"/>
    <w:rsid w:val="00C676F2"/>
    <w:rsid w:val="00C706BC"/>
    <w:rsid w:val="00C70934"/>
    <w:rsid w:val="00C7235C"/>
    <w:rsid w:val="00C7380B"/>
    <w:rsid w:val="00C738BA"/>
    <w:rsid w:val="00C73DB9"/>
    <w:rsid w:val="00C74678"/>
    <w:rsid w:val="00C748C5"/>
    <w:rsid w:val="00C76E19"/>
    <w:rsid w:val="00C7720E"/>
    <w:rsid w:val="00C81528"/>
    <w:rsid w:val="00C828AD"/>
    <w:rsid w:val="00C828B2"/>
    <w:rsid w:val="00C8344B"/>
    <w:rsid w:val="00C83551"/>
    <w:rsid w:val="00C842A6"/>
    <w:rsid w:val="00C843B1"/>
    <w:rsid w:val="00C8500F"/>
    <w:rsid w:val="00C856FB"/>
    <w:rsid w:val="00C86931"/>
    <w:rsid w:val="00C86B27"/>
    <w:rsid w:val="00C87012"/>
    <w:rsid w:val="00C8741D"/>
    <w:rsid w:val="00C87F19"/>
    <w:rsid w:val="00C9092D"/>
    <w:rsid w:val="00C909EF"/>
    <w:rsid w:val="00C91610"/>
    <w:rsid w:val="00C9418D"/>
    <w:rsid w:val="00C9425B"/>
    <w:rsid w:val="00C948E6"/>
    <w:rsid w:val="00C94A76"/>
    <w:rsid w:val="00C9532E"/>
    <w:rsid w:val="00C95985"/>
    <w:rsid w:val="00C96E06"/>
    <w:rsid w:val="00C96E31"/>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6972"/>
    <w:rsid w:val="00CA7765"/>
    <w:rsid w:val="00CA784C"/>
    <w:rsid w:val="00CB2190"/>
    <w:rsid w:val="00CB413A"/>
    <w:rsid w:val="00CB427D"/>
    <w:rsid w:val="00CB47A3"/>
    <w:rsid w:val="00CB56CB"/>
    <w:rsid w:val="00CB5943"/>
    <w:rsid w:val="00CB6175"/>
    <w:rsid w:val="00CB6825"/>
    <w:rsid w:val="00CB6C8F"/>
    <w:rsid w:val="00CB7614"/>
    <w:rsid w:val="00CB7A6E"/>
    <w:rsid w:val="00CB7F4C"/>
    <w:rsid w:val="00CC0025"/>
    <w:rsid w:val="00CC0208"/>
    <w:rsid w:val="00CC0244"/>
    <w:rsid w:val="00CC0411"/>
    <w:rsid w:val="00CC2250"/>
    <w:rsid w:val="00CC296A"/>
    <w:rsid w:val="00CC2AFD"/>
    <w:rsid w:val="00CC2E03"/>
    <w:rsid w:val="00CC3660"/>
    <w:rsid w:val="00CC3F96"/>
    <w:rsid w:val="00CC4A7C"/>
    <w:rsid w:val="00CC5026"/>
    <w:rsid w:val="00CC6068"/>
    <w:rsid w:val="00CC6329"/>
    <w:rsid w:val="00CC7940"/>
    <w:rsid w:val="00CC7C1E"/>
    <w:rsid w:val="00CD01B9"/>
    <w:rsid w:val="00CD05A4"/>
    <w:rsid w:val="00CD16D4"/>
    <w:rsid w:val="00CD19F7"/>
    <w:rsid w:val="00CD1B91"/>
    <w:rsid w:val="00CD267C"/>
    <w:rsid w:val="00CD2D8E"/>
    <w:rsid w:val="00CD3464"/>
    <w:rsid w:val="00CD565F"/>
    <w:rsid w:val="00CD5CDB"/>
    <w:rsid w:val="00CD6056"/>
    <w:rsid w:val="00CD69FE"/>
    <w:rsid w:val="00CE0655"/>
    <w:rsid w:val="00CE0DAF"/>
    <w:rsid w:val="00CE14B2"/>
    <w:rsid w:val="00CE333C"/>
    <w:rsid w:val="00CE3FFE"/>
    <w:rsid w:val="00CE4022"/>
    <w:rsid w:val="00CE51F7"/>
    <w:rsid w:val="00CE5447"/>
    <w:rsid w:val="00CE63EF"/>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C66"/>
    <w:rsid w:val="00CF7E99"/>
    <w:rsid w:val="00CF7F3D"/>
    <w:rsid w:val="00CF7FEF"/>
    <w:rsid w:val="00D008AD"/>
    <w:rsid w:val="00D00A06"/>
    <w:rsid w:val="00D00D4A"/>
    <w:rsid w:val="00D0111D"/>
    <w:rsid w:val="00D0133B"/>
    <w:rsid w:val="00D040BB"/>
    <w:rsid w:val="00D048C4"/>
    <w:rsid w:val="00D04AFA"/>
    <w:rsid w:val="00D0512B"/>
    <w:rsid w:val="00D05C88"/>
    <w:rsid w:val="00D06452"/>
    <w:rsid w:val="00D06496"/>
    <w:rsid w:val="00D06F9A"/>
    <w:rsid w:val="00D072E6"/>
    <w:rsid w:val="00D07A14"/>
    <w:rsid w:val="00D11DB9"/>
    <w:rsid w:val="00D11EAE"/>
    <w:rsid w:val="00D1228B"/>
    <w:rsid w:val="00D12AC0"/>
    <w:rsid w:val="00D12ECA"/>
    <w:rsid w:val="00D15011"/>
    <w:rsid w:val="00D15768"/>
    <w:rsid w:val="00D1633E"/>
    <w:rsid w:val="00D16DCC"/>
    <w:rsid w:val="00D1774F"/>
    <w:rsid w:val="00D20462"/>
    <w:rsid w:val="00D20AA8"/>
    <w:rsid w:val="00D20ADB"/>
    <w:rsid w:val="00D20E48"/>
    <w:rsid w:val="00D220B8"/>
    <w:rsid w:val="00D234D3"/>
    <w:rsid w:val="00D2397E"/>
    <w:rsid w:val="00D23DAF"/>
    <w:rsid w:val="00D248C5"/>
    <w:rsid w:val="00D25360"/>
    <w:rsid w:val="00D256DC"/>
    <w:rsid w:val="00D25BCE"/>
    <w:rsid w:val="00D268B6"/>
    <w:rsid w:val="00D27D8E"/>
    <w:rsid w:val="00D30BC4"/>
    <w:rsid w:val="00D31CD5"/>
    <w:rsid w:val="00D3243D"/>
    <w:rsid w:val="00D326FC"/>
    <w:rsid w:val="00D33180"/>
    <w:rsid w:val="00D36628"/>
    <w:rsid w:val="00D3672E"/>
    <w:rsid w:val="00D36C40"/>
    <w:rsid w:val="00D3768A"/>
    <w:rsid w:val="00D402F8"/>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1780"/>
    <w:rsid w:val="00D51DFA"/>
    <w:rsid w:val="00D5208A"/>
    <w:rsid w:val="00D526C5"/>
    <w:rsid w:val="00D5305F"/>
    <w:rsid w:val="00D532C8"/>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11F"/>
    <w:rsid w:val="00D67A38"/>
    <w:rsid w:val="00D67E0B"/>
    <w:rsid w:val="00D70511"/>
    <w:rsid w:val="00D70836"/>
    <w:rsid w:val="00D726FC"/>
    <w:rsid w:val="00D7346E"/>
    <w:rsid w:val="00D741EC"/>
    <w:rsid w:val="00D7590B"/>
    <w:rsid w:val="00D76340"/>
    <w:rsid w:val="00D77524"/>
    <w:rsid w:val="00D80225"/>
    <w:rsid w:val="00D8083C"/>
    <w:rsid w:val="00D80957"/>
    <w:rsid w:val="00D813AD"/>
    <w:rsid w:val="00D813E8"/>
    <w:rsid w:val="00D81A0B"/>
    <w:rsid w:val="00D82023"/>
    <w:rsid w:val="00D833D5"/>
    <w:rsid w:val="00D83D6D"/>
    <w:rsid w:val="00D845BB"/>
    <w:rsid w:val="00D85123"/>
    <w:rsid w:val="00D866C6"/>
    <w:rsid w:val="00D86784"/>
    <w:rsid w:val="00D867CF"/>
    <w:rsid w:val="00D87B98"/>
    <w:rsid w:val="00D90075"/>
    <w:rsid w:val="00D90D36"/>
    <w:rsid w:val="00D92331"/>
    <w:rsid w:val="00D92B4B"/>
    <w:rsid w:val="00D93DE2"/>
    <w:rsid w:val="00D94D31"/>
    <w:rsid w:val="00D953BD"/>
    <w:rsid w:val="00D9580B"/>
    <w:rsid w:val="00D95D39"/>
    <w:rsid w:val="00D95E9A"/>
    <w:rsid w:val="00D962A2"/>
    <w:rsid w:val="00D973CC"/>
    <w:rsid w:val="00D9742F"/>
    <w:rsid w:val="00D97FFE"/>
    <w:rsid w:val="00DA22B9"/>
    <w:rsid w:val="00DA235A"/>
    <w:rsid w:val="00DA2576"/>
    <w:rsid w:val="00DA36D9"/>
    <w:rsid w:val="00DA41F8"/>
    <w:rsid w:val="00DA48D6"/>
    <w:rsid w:val="00DA567E"/>
    <w:rsid w:val="00DA7D01"/>
    <w:rsid w:val="00DB0437"/>
    <w:rsid w:val="00DB1308"/>
    <w:rsid w:val="00DB1E8A"/>
    <w:rsid w:val="00DB2BB8"/>
    <w:rsid w:val="00DB2CDB"/>
    <w:rsid w:val="00DB32CC"/>
    <w:rsid w:val="00DB4190"/>
    <w:rsid w:val="00DB43B0"/>
    <w:rsid w:val="00DB5877"/>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043"/>
    <w:rsid w:val="00DD179D"/>
    <w:rsid w:val="00DD24D7"/>
    <w:rsid w:val="00DD3696"/>
    <w:rsid w:val="00DD4BE3"/>
    <w:rsid w:val="00DD543E"/>
    <w:rsid w:val="00DD6026"/>
    <w:rsid w:val="00DD6F51"/>
    <w:rsid w:val="00DD727F"/>
    <w:rsid w:val="00DD7BAD"/>
    <w:rsid w:val="00DE030E"/>
    <w:rsid w:val="00DE0AB4"/>
    <w:rsid w:val="00DE24DF"/>
    <w:rsid w:val="00DE24E5"/>
    <w:rsid w:val="00DE31E4"/>
    <w:rsid w:val="00DE33A3"/>
    <w:rsid w:val="00DE40E6"/>
    <w:rsid w:val="00DE4DE5"/>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29EA"/>
    <w:rsid w:val="00E02B76"/>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31E3"/>
    <w:rsid w:val="00E244BD"/>
    <w:rsid w:val="00E25B95"/>
    <w:rsid w:val="00E260F5"/>
    <w:rsid w:val="00E262DC"/>
    <w:rsid w:val="00E27C75"/>
    <w:rsid w:val="00E30586"/>
    <w:rsid w:val="00E31230"/>
    <w:rsid w:val="00E31D3A"/>
    <w:rsid w:val="00E328D2"/>
    <w:rsid w:val="00E328D7"/>
    <w:rsid w:val="00E3295F"/>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4BE"/>
    <w:rsid w:val="00E43FF5"/>
    <w:rsid w:val="00E44FFE"/>
    <w:rsid w:val="00E45329"/>
    <w:rsid w:val="00E4568A"/>
    <w:rsid w:val="00E457DF"/>
    <w:rsid w:val="00E45E26"/>
    <w:rsid w:val="00E479A9"/>
    <w:rsid w:val="00E47FBE"/>
    <w:rsid w:val="00E5018C"/>
    <w:rsid w:val="00E51614"/>
    <w:rsid w:val="00E52424"/>
    <w:rsid w:val="00E532E1"/>
    <w:rsid w:val="00E53501"/>
    <w:rsid w:val="00E53C3D"/>
    <w:rsid w:val="00E548C6"/>
    <w:rsid w:val="00E5618E"/>
    <w:rsid w:val="00E566F2"/>
    <w:rsid w:val="00E57384"/>
    <w:rsid w:val="00E57DE0"/>
    <w:rsid w:val="00E57E2A"/>
    <w:rsid w:val="00E601DD"/>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F7A"/>
    <w:rsid w:val="00E714A3"/>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900"/>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380"/>
    <w:rsid w:val="00EA6721"/>
    <w:rsid w:val="00EA7DC2"/>
    <w:rsid w:val="00EB02C3"/>
    <w:rsid w:val="00EB0E2D"/>
    <w:rsid w:val="00EB113D"/>
    <w:rsid w:val="00EB17D9"/>
    <w:rsid w:val="00EB190E"/>
    <w:rsid w:val="00EB2217"/>
    <w:rsid w:val="00EB27C5"/>
    <w:rsid w:val="00EB2F31"/>
    <w:rsid w:val="00EB3C4E"/>
    <w:rsid w:val="00EB512A"/>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C09"/>
    <w:rsid w:val="00EC5EB9"/>
    <w:rsid w:val="00EC7B83"/>
    <w:rsid w:val="00ED0B57"/>
    <w:rsid w:val="00ED17B8"/>
    <w:rsid w:val="00ED188D"/>
    <w:rsid w:val="00ED1E44"/>
    <w:rsid w:val="00ED20E9"/>
    <w:rsid w:val="00ED2552"/>
    <w:rsid w:val="00ED2B69"/>
    <w:rsid w:val="00ED46C5"/>
    <w:rsid w:val="00ED620B"/>
    <w:rsid w:val="00EE015C"/>
    <w:rsid w:val="00EE0EA9"/>
    <w:rsid w:val="00EE1ABD"/>
    <w:rsid w:val="00EE2172"/>
    <w:rsid w:val="00EE313C"/>
    <w:rsid w:val="00EE3535"/>
    <w:rsid w:val="00EE39D2"/>
    <w:rsid w:val="00EE457C"/>
    <w:rsid w:val="00EE6924"/>
    <w:rsid w:val="00EE6E94"/>
    <w:rsid w:val="00EF006A"/>
    <w:rsid w:val="00EF033F"/>
    <w:rsid w:val="00EF0BA8"/>
    <w:rsid w:val="00EF12DF"/>
    <w:rsid w:val="00EF1DBE"/>
    <w:rsid w:val="00EF20B7"/>
    <w:rsid w:val="00EF2DD9"/>
    <w:rsid w:val="00EF485F"/>
    <w:rsid w:val="00EF60D4"/>
    <w:rsid w:val="00EF6BDA"/>
    <w:rsid w:val="00EF7D7F"/>
    <w:rsid w:val="00F00343"/>
    <w:rsid w:val="00F01393"/>
    <w:rsid w:val="00F030F0"/>
    <w:rsid w:val="00F03131"/>
    <w:rsid w:val="00F03739"/>
    <w:rsid w:val="00F0398B"/>
    <w:rsid w:val="00F04568"/>
    <w:rsid w:val="00F057BB"/>
    <w:rsid w:val="00F05939"/>
    <w:rsid w:val="00F05E19"/>
    <w:rsid w:val="00F077AD"/>
    <w:rsid w:val="00F07935"/>
    <w:rsid w:val="00F1071A"/>
    <w:rsid w:val="00F11520"/>
    <w:rsid w:val="00F1165B"/>
    <w:rsid w:val="00F120E3"/>
    <w:rsid w:val="00F1244C"/>
    <w:rsid w:val="00F13AFA"/>
    <w:rsid w:val="00F13D55"/>
    <w:rsid w:val="00F1460A"/>
    <w:rsid w:val="00F158DF"/>
    <w:rsid w:val="00F1638A"/>
    <w:rsid w:val="00F16972"/>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6C5D"/>
    <w:rsid w:val="00F37677"/>
    <w:rsid w:val="00F37A5A"/>
    <w:rsid w:val="00F37ED4"/>
    <w:rsid w:val="00F41644"/>
    <w:rsid w:val="00F41C9F"/>
    <w:rsid w:val="00F429B5"/>
    <w:rsid w:val="00F42C5F"/>
    <w:rsid w:val="00F4312C"/>
    <w:rsid w:val="00F431BB"/>
    <w:rsid w:val="00F435D4"/>
    <w:rsid w:val="00F436AB"/>
    <w:rsid w:val="00F45882"/>
    <w:rsid w:val="00F45898"/>
    <w:rsid w:val="00F469DC"/>
    <w:rsid w:val="00F47561"/>
    <w:rsid w:val="00F47785"/>
    <w:rsid w:val="00F47E44"/>
    <w:rsid w:val="00F504D0"/>
    <w:rsid w:val="00F50F02"/>
    <w:rsid w:val="00F51BEC"/>
    <w:rsid w:val="00F521CB"/>
    <w:rsid w:val="00F53F6F"/>
    <w:rsid w:val="00F553A2"/>
    <w:rsid w:val="00F555E7"/>
    <w:rsid w:val="00F556D2"/>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B20"/>
    <w:rsid w:val="00F65FAE"/>
    <w:rsid w:val="00F6653A"/>
    <w:rsid w:val="00F66BBF"/>
    <w:rsid w:val="00F66D81"/>
    <w:rsid w:val="00F67A43"/>
    <w:rsid w:val="00F67B5F"/>
    <w:rsid w:val="00F701C7"/>
    <w:rsid w:val="00F71361"/>
    <w:rsid w:val="00F717D6"/>
    <w:rsid w:val="00F71904"/>
    <w:rsid w:val="00F71F95"/>
    <w:rsid w:val="00F728E4"/>
    <w:rsid w:val="00F73E3E"/>
    <w:rsid w:val="00F73EFB"/>
    <w:rsid w:val="00F7502F"/>
    <w:rsid w:val="00F75758"/>
    <w:rsid w:val="00F76C8C"/>
    <w:rsid w:val="00F77711"/>
    <w:rsid w:val="00F77F11"/>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43CD"/>
    <w:rsid w:val="00F95C43"/>
    <w:rsid w:val="00F95F33"/>
    <w:rsid w:val="00F960D0"/>
    <w:rsid w:val="00F973F2"/>
    <w:rsid w:val="00F97B5C"/>
    <w:rsid w:val="00F97BD6"/>
    <w:rsid w:val="00F97C05"/>
    <w:rsid w:val="00FA098A"/>
    <w:rsid w:val="00FA1695"/>
    <w:rsid w:val="00FA1B5D"/>
    <w:rsid w:val="00FA2A2B"/>
    <w:rsid w:val="00FA2CF7"/>
    <w:rsid w:val="00FA3312"/>
    <w:rsid w:val="00FA3CDE"/>
    <w:rsid w:val="00FA408C"/>
    <w:rsid w:val="00FA43CE"/>
    <w:rsid w:val="00FA44FA"/>
    <w:rsid w:val="00FA4612"/>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4F5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CE8D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5221">
      <w:bodyDiv w:val="1"/>
      <w:marLeft w:val="0"/>
      <w:marRight w:val="0"/>
      <w:marTop w:val="0"/>
      <w:marBottom w:val="0"/>
      <w:divBdr>
        <w:top w:val="none" w:sz="0" w:space="0" w:color="auto"/>
        <w:left w:val="none" w:sz="0" w:space="0" w:color="auto"/>
        <w:bottom w:val="none" w:sz="0" w:space="0" w:color="auto"/>
        <w:right w:val="none" w:sz="0" w:space="0" w:color="auto"/>
      </w:divBdr>
    </w:div>
    <w:div w:id="47728029">
      <w:bodyDiv w:val="1"/>
      <w:marLeft w:val="0"/>
      <w:marRight w:val="0"/>
      <w:marTop w:val="0"/>
      <w:marBottom w:val="0"/>
      <w:divBdr>
        <w:top w:val="none" w:sz="0" w:space="0" w:color="auto"/>
        <w:left w:val="none" w:sz="0" w:space="0" w:color="auto"/>
        <w:bottom w:val="none" w:sz="0" w:space="0" w:color="auto"/>
        <w:right w:val="none" w:sz="0" w:space="0" w:color="auto"/>
      </w:divBdr>
    </w:div>
    <w:div w:id="279649256">
      <w:bodyDiv w:val="1"/>
      <w:marLeft w:val="0"/>
      <w:marRight w:val="0"/>
      <w:marTop w:val="0"/>
      <w:marBottom w:val="0"/>
      <w:divBdr>
        <w:top w:val="none" w:sz="0" w:space="0" w:color="auto"/>
        <w:left w:val="none" w:sz="0" w:space="0" w:color="auto"/>
        <w:bottom w:val="none" w:sz="0" w:space="0" w:color="auto"/>
        <w:right w:val="none" w:sz="0" w:space="0" w:color="auto"/>
      </w:divBdr>
      <w:divsChild>
        <w:div w:id="1220365224">
          <w:marLeft w:val="547"/>
          <w:marRight w:val="0"/>
          <w:marTop w:val="77"/>
          <w:marBottom w:val="0"/>
          <w:divBdr>
            <w:top w:val="none" w:sz="0" w:space="0" w:color="auto"/>
            <w:left w:val="none" w:sz="0" w:space="0" w:color="auto"/>
            <w:bottom w:val="none" w:sz="0" w:space="0" w:color="auto"/>
            <w:right w:val="none" w:sz="0" w:space="0" w:color="auto"/>
          </w:divBdr>
        </w:div>
      </w:divsChild>
    </w:div>
    <w:div w:id="396518410">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30218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18756541">
      <w:bodyDiv w:val="1"/>
      <w:marLeft w:val="0"/>
      <w:marRight w:val="0"/>
      <w:marTop w:val="0"/>
      <w:marBottom w:val="0"/>
      <w:divBdr>
        <w:top w:val="none" w:sz="0" w:space="0" w:color="auto"/>
        <w:left w:val="none" w:sz="0" w:space="0" w:color="auto"/>
        <w:bottom w:val="none" w:sz="0" w:space="0" w:color="auto"/>
        <w:right w:val="none" w:sz="0" w:space="0" w:color="auto"/>
      </w:divBdr>
      <w:divsChild>
        <w:div w:id="110589544">
          <w:marLeft w:val="547"/>
          <w:marRight w:val="0"/>
          <w:marTop w:val="144"/>
          <w:marBottom w:val="0"/>
          <w:divBdr>
            <w:top w:val="none" w:sz="0" w:space="0" w:color="auto"/>
            <w:left w:val="none" w:sz="0" w:space="0" w:color="auto"/>
            <w:bottom w:val="none" w:sz="0" w:space="0" w:color="auto"/>
            <w:right w:val="none" w:sz="0" w:space="0" w:color="auto"/>
          </w:divBdr>
        </w:div>
        <w:div w:id="624041945">
          <w:marLeft w:val="1166"/>
          <w:marRight w:val="0"/>
          <w:marTop w:val="125"/>
          <w:marBottom w:val="0"/>
          <w:divBdr>
            <w:top w:val="none" w:sz="0" w:space="0" w:color="auto"/>
            <w:left w:val="none" w:sz="0" w:space="0" w:color="auto"/>
            <w:bottom w:val="none" w:sz="0" w:space="0" w:color="auto"/>
            <w:right w:val="none" w:sz="0" w:space="0" w:color="auto"/>
          </w:divBdr>
        </w:div>
        <w:div w:id="1578637354">
          <w:marLeft w:val="1166"/>
          <w:marRight w:val="0"/>
          <w:marTop w:val="125"/>
          <w:marBottom w:val="0"/>
          <w:divBdr>
            <w:top w:val="none" w:sz="0" w:space="0" w:color="auto"/>
            <w:left w:val="none" w:sz="0" w:space="0" w:color="auto"/>
            <w:bottom w:val="none" w:sz="0" w:space="0" w:color="auto"/>
            <w:right w:val="none" w:sz="0" w:space="0" w:color="auto"/>
          </w:divBdr>
        </w:div>
      </w:divsChild>
    </w:div>
    <w:div w:id="787630126">
      <w:bodyDiv w:val="1"/>
      <w:marLeft w:val="0"/>
      <w:marRight w:val="0"/>
      <w:marTop w:val="0"/>
      <w:marBottom w:val="0"/>
      <w:divBdr>
        <w:top w:val="none" w:sz="0" w:space="0" w:color="auto"/>
        <w:left w:val="none" w:sz="0" w:space="0" w:color="auto"/>
        <w:bottom w:val="none" w:sz="0" w:space="0" w:color="auto"/>
        <w:right w:val="none" w:sz="0" w:space="0" w:color="auto"/>
      </w:divBdr>
      <w:divsChild>
        <w:div w:id="686063242">
          <w:marLeft w:val="547"/>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9406473">
      <w:bodyDiv w:val="1"/>
      <w:marLeft w:val="0"/>
      <w:marRight w:val="0"/>
      <w:marTop w:val="0"/>
      <w:marBottom w:val="0"/>
      <w:divBdr>
        <w:top w:val="none" w:sz="0" w:space="0" w:color="auto"/>
        <w:left w:val="none" w:sz="0" w:space="0" w:color="auto"/>
        <w:bottom w:val="none" w:sz="0" w:space="0" w:color="auto"/>
        <w:right w:val="none" w:sz="0" w:space="0" w:color="auto"/>
      </w:divBdr>
      <w:divsChild>
        <w:div w:id="2040347944">
          <w:marLeft w:val="1166"/>
          <w:marRight w:val="0"/>
          <w:marTop w:val="125"/>
          <w:marBottom w:val="0"/>
          <w:divBdr>
            <w:top w:val="none" w:sz="0" w:space="0" w:color="auto"/>
            <w:left w:val="none" w:sz="0" w:space="0" w:color="auto"/>
            <w:bottom w:val="none" w:sz="0" w:space="0" w:color="auto"/>
            <w:right w:val="none" w:sz="0" w:space="0" w:color="auto"/>
          </w:divBdr>
        </w:div>
      </w:divsChild>
    </w:div>
    <w:div w:id="1000045414">
      <w:bodyDiv w:val="1"/>
      <w:marLeft w:val="0"/>
      <w:marRight w:val="0"/>
      <w:marTop w:val="0"/>
      <w:marBottom w:val="0"/>
      <w:divBdr>
        <w:top w:val="none" w:sz="0" w:space="0" w:color="auto"/>
        <w:left w:val="none" w:sz="0" w:space="0" w:color="auto"/>
        <w:bottom w:val="none" w:sz="0" w:space="0" w:color="auto"/>
        <w:right w:val="none" w:sz="0" w:space="0" w:color="auto"/>
      </w:divBdr>
      <w:divsChild>
        <w:div w:id="659431705">
          <w:marLeft w:val="835"/>
          <w:marRight w:val="0"/>
          <w:marTop w:val="82"/>
          <w:marBottom w:val="0"/>
          <w:divBdr>
            <w:top w:val="none" w:sz="0" w:space="0" w:color="auto"/>
            <w:left w:val="none" w:sz="0" w:space="0" w:color="auto"/>
            <w:bottom w:val="none" w:sz="0" w:space="0" w:color="auto"/>
            <w:right w:val="none" w:sz="0" w:space="0" w:color="auto"/>
          </w:divBdr>
        </w:div>
        <w:div w:id="594902734">
          <w:marLeft w:val="1411"/>
          <w:marRight w:val="0"/>
          <w:marTop w:val="82"/>
          <w:marBottom w:val="0"/>
          <w:divBdr>
            <w:top w:val="none" w:sz="0" w:space="0" w:color="auto"/>
            <w:left w:val="none" w:sz="0" w:space="0" w:color="auto"/>
            <w:bottom w:val="none" w:sz="0" w:space="0" w:color="auto"/>
            <w:right w:val="none" w:sz="0" w:space="0" w:color="auto"/>
          </w:divBdr>
        </w:div>
        <w:div w:id="1006134515">
          <w:marLeft w:val="1411"/>
          <w:marRight w:val="0"/>
          <w:marTop w:val="82"/>
          <w:marBottom w:val="0"/>
          <w:divBdr>
            <w:top w:val="none" w:sz="0" w:space="0" w:color="auto"/>
            <w:left w:val="none" w:sz="0" w:space="0" w:color="auto"/>
            <w:bottom w:val="none" w:sz="0" w:space="0" w:color="auto"/>
            <w:right w:val="none" w:sz="0" w:space="0" w:color="auto"/>
          </w:divBdr>
        </w:div>
        <w:div w:id="1859418488">
          <w:marLeft w:val="835"/>
          <w:marRight w:val="0"/>
          <w:marTop w:val="82"/>
          <w:marBottom w:val="0"/>
          <w:divBdr>
            <w:top w:val="none" w:sz="0" w:space="0" w:color="auto"/>
            <w:left w:val="none" w:sz="0" w:space="0" w:color="auto"/>
            <w:bottom w:val="none" w:sz="0" w:space="0" w:color="auto"/>
            <w:right w:val="none" w:sz="0" w:space="0" w:color="auto"/>
          </w:divBdr>
        </w:div>
        <w:div w:id="1352489421">
          <w:marLeft w:val="1411"/>
          <w:marRight w:val="0"/>
          <w:marTop w:val="82"/>
          <w:marBottom w:val="0"/>
          <w:divBdr>
            <w:top w:val="none" w:sz="0" w:space="0" w:color="auto"/>
            <w:left w:val="none" w:sz="0" w:space="0" w:color="auto"/>
            <w:bottom w:val="none" w:sz="0" w:space="0" w:color="auto"/>
            <w:right w:val="none" w:sz="0" w:space="0" w:color="auto"/>
          </w:divBdr>
        </w:div>
      </w:divsChild>
    </w:div>
    <w:div w:id="1022827041">
      <w:bodyDiv w:val="1"/>
      <w:marLeft w:val="0"/>
      <w:marRight w:val="0"/>
      <w:marTop w:val="0"/>
      <w:marBottom w:val="0"/>
      <w:divBdr>
        <w:top w:val="none" w:sz="0" w:space="0" w:color="auto"/>
        <w:left w:val="none" w:sz="0" w:space="0" w:color="auto"/>
        <w:bottom w:val="none" w:sz="0" w:space="0" w:color="auto"/>
        <w:right w:val="none" w:sz="0" w:space="0" w:color="auto"/>
      </w:divBdr>
    </w:div>
    <w:div w:id="1290666933">
      <w:bodyDiv w:val="1"/>
      <w:marLeft w:val="0"/>
      <w:marRight w:val="0"/>
      <w:marTop w:val="0"/>
      <w:marBottom w:val="0"/>
      <w:divBdr>
        <w:top w:val="none" w:sz="0" w:space="0" w:color="auto"/>
        <w:left w:val="none" w:sz="0" w:space="0" w:color="auto"/>
        <w:bottom w:val="none" w:sz="0" w:space="0" w:color="auto"/>
        <w:right w:val="none" w:sz="0" w:space="0" w:color="auto"/>
      </w:divBdr>
    </w:div>
    <w:div w:id="1497770640">
      <w:bodyDiv w:val="1"/>
      <w:marLeft w:val="0"/>
      <w:marRight w:val="0"/>
      <w:marTop w:val="0"/>
      <w:marBottom w:val="0"/>
      <w:divBdr>
        <w:top w:val="none" w:sz="0" w:space="0" w:color="auto"/>
        <w:left w:val="none" w:sz="0" w:space="0" w:color="auto"/>
        <w:bottom w:val="none" w:sz="0" w:space="0" w:color="auto"/>
        <w:right w:val="none" w:sz="0" w:space="0" w:color="auto"/>
      </w:divBdr>
      <w:divsChild>
        <w:div w:id="877745021">
          <w:marLeft w:val="274"/>
          <w:marRight w:val="0"/>
          <w:marTop w:val="115"/>
          <w:marBottom w:val="0"/>
          <w:divBdr>
            <w:top w:val="none" w:sz="0" w:space="0" w:color="auto"/>
            <w:left w:val="none" w:sz="0" w:space="0" w:color="auto"/>
            <w:bottom w:val="none" w:sz="0" w:space="0" w:color="auto"/>
            <w:right w:val="none" w:sz="0" w:space="0" w:color="auto"/>
          </w:divBdr>
        </w:div>
        <w:div w:id="2007704481">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1706769">
      <w:bodyDiv w:val="1"/>
      <w:marLeft w:val="0"/>
      <w:marRight w:val="0"/>
      <w:marTop w:val="0"/>
      <w:marBottom w:val="0"/>
      <w:divBdr>
        <w:top w:val="none" w:sz="0" w:space="0" w:color="auto"/>
        <w:left w:val="none" w:sz="0" w:space="0" w:color="auto"/>
        <w:bottom w:val="none" w:sz="0" w:space="0" w:color="auto"/>
        <w:right w:val="none" w:sz="0" w:space="0" w:color="auto"/>
      </w:divBdr>
    </w:div>
    <w:div w:id="2115663262">
      <w:bodyDiv w:val="1"/>
      <w:marLeft w:val="0"/>
      <w:marRight w:val="0"/>
      <w:marTop w:val="0"/>
      <w:marBottom w:val="0"/>
      <w:divBdr>
        <w:top w:val="none" w:sz="0" w:space="0" w:color="auto"/>
        <w:left w:val="none" w:sz="0" w:space="0" w:color="auto"/>
        <w:bottom w:val="none" w:sz="0" w:space="0" w:color="auto"/>
        <w:right w:val="none" w:sz="0" w:space="0" w:color="auto"/>
      </w:divBdr>
      <w:divsChild>
        <w:div w:id="142701880">
          <w:marLeft w:val="274"/>
          <w:marRight w:val="0"/>
          <w:marTop w:val="96"/>
          <w:marBottom w:val="0"/>
          <w:divBdr>
            <w:top w:val="none" w:sz="0" w:space="0" w:color="auto"/>
            <w:left w:val="none" w:sz="0" w:space="0" w:color="auto"/>
            <w:bottom w:val="none" w:sz="0" w:space="0" w:color="auto"/>
            <w:right w:val="none" w:sz="0" w:space="0" w:color="auto"/>
          </w:divBdr>
        </w:div>
        <w:div w:id="801581628">
          <w:marLeft w:val="835"/>
          <w:marRight w:val="0"/>
          <w:marTop w:val="82"/>
          <w:marBottom w:val="0"/>
          <w:divBdr>
            <w:top w:val="none" w:sz="0" w:space="0" w:color="auto"/>
            <w:left w:val="none" w:sz="0" w:space="0" w:color="auto"/>
            <w:bottom w:val="none" w:sz="0" w:space="0" w:color="auto"/>
            <w:right w:val="none" w:sz="0" w:space="0" w:color="auto"/>
          </w:divBdr>
        </w:div>
        <w:div w:id="989672875">
          <w:marLeft w:val="835"/>
          <w:marRight w:val="0"/>
          <w:marTop w:val="82"/>
          <w:marBottom w:val="0"/>
          <w:divBdr>
            <w:top w:val="none" w:sz="0" w:space="0" w:color="auto"/>
            <w:left w:val="none" w:sz="0" w:space="0" w:color="auto"/>
            <w:bottom w:val="none" w:sz="0" w:space="0" w:color="auto"/>
            <w:right w:val="none" w:sz="0" w:space="0" w:color="auto"/>
          </w:divBdr>
        </w:div>
        <w:div w:id="1144784158">
          <w:marLeft w:val="835"/>
          <w:marRight w:val="0"/>
          <w:marTop w:val="82"/>
          <w:marBottom w:val="0"/>
          <w:divBdr>
            <w:top w:val="none" w:sz="0" w:space="0" w:color="auto"/>
            <w:left w:val="none" w:sz="0" w:space="0" w:color="auto"/>
            <w:bottom w:val="none" w:sz="0" w:space="0" w:color="auto"/>
            <w:right w:val="none" w:sz="0" w:space="0" w:color="auto"/>
          </w:divBdr>
        </w:div>
        <w:div w:id="1966502443">
          <w:marLeft w:val="835"/>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16276-65BF-4F7C-A546-468DDA05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2018-01-08T17:47:00Z</dcterms:created>
  <dcterms:modified xsi:type="dcterms:W3CDTF">2018-01-15T13:10:00Z</dcterms:modified>
</cp:coreProperties>
</file>